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jc w:val="center"/>
              <w:rPr>
                <w:rFonts w:ascii="Arial" w:hAnsi="Arial" w:cs="Arial"/>
                <w:b/>
                <w:bCs/>
                <w:sz w:val="24"/>
                <w:szCs w:val="24"/>
              </w:rPr>
            </w:pPr>
            <w:r>
              <w:rPr>
                <w:rFonts w:ascii="Arial" w:hAnsi="Arial" w:cs="Arial"/>
                <w:b/>
                <w:bCs/>
                <w:sz w:val="24"/>
                <w:szCs w:val="24"/>
              </w:rPr>
              <w:t>DELL’AGENZIA REGIONALE SANITARIA</w:t>
            </w:r>
          </w:p>
        </w:tc>
      </w:tr>
      <w:tr w:rsidR="007E7239">
        <w:tblPrEx>
          <w:tblCellMar>
            <w:top w:w="0" w:type="dxa"/>
            <w:bottom w:w="0" w:type="dxa"/>
          </w:tblCellMar>
        </w:tblPrEx>
        <w:tc>
          <w:tcPr>
            <w:tcW w:w="2388" w:type="dxa"/>
            <w:tcBorders>
              <w:top w:val="nil"/>
              <w:left w:val="nil"/>
              <w:bottom w:val="nil"/>
              <w:right w:val="nil"/>
            </w:tcBorders>
          </w:tcPr>
          <w:p w:rsidR="007E7239" w:rsidRDefault="007E7239">
            <w:pPr>
              <w:jc w:val="center"/>
              <w:rPr>
                <w:rFonts w:ascii="Arial" w:hAnsi="Arial" w:cs="Arial"/>
                <w:b/>
                <w:bCs/>
                <w:sz w:val="24"/>
                <w:szCs w:val="24"/>
              </w:rPr>
            </w:pPr>
          </w:p>
        </w:tc>
        <w:tc>
          <w:tcPr>
            <w:tcW w:w="1081" w:type="dxa"/>
            <w:gridSpan w:val="2"/>
            <w:tcBorders>
              <w:top w:val="nil"/>
              <w:left w:val="nil"/>
              <w:bottom w:val="nil"/>
              <w:right w:val="nil"/>
            </w:tcBorders>
          </w:tcPr>
          <w:p w:rsidR="007E7239" w:rsidRDefault="007E7239">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rsidR="007E7239" w:rsidRDefault="007E7239">
            <w:pPr>
              <w:jc w:val="center"/>
              <w:rPr>
                <w:rFonts w:ascii="Arial" w:hAnsi="Arial" w:cs="Arial"/>
                <w:b/>
                <w:bCs/>
                <w:sz w:val="24"/>
                <w:szCs w:val="24"/>
              </w:rPr>
            </w:pPr>
            <w:r>
              <w:rPr>
                <w:rFonts w:ascii="Arial" w:hAnsi="Arial" w:cs="Arial"/>
                <w:b/>
                <w:bCs/>
                <w:sz w:val="24"/>
                <w:szCs w:val="24"/>
              </w:rPr>
              <w:t>100/ARS</w:t>
            </w:r>
          </w:p>
        </w:tc>
        <w:tc>
          <w:tcPr>
            <w:tcW w:w="662" w:type="dxa"/>
            <w:tcBorders>
              <w:top w:val="nil"/>
              <w:left w:val="nil"/>
              <w:bottom w:val="nil"/>
              <w:right w:val="nil"/>
            </w:tcBorders>
          </w:tcPr>
          <w:p w:rsidR="007E7239" w:rsidRDefault="007E7239">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rsidR="007E7239" w:rsidRDefault="007E7239">
            <w:pPr>
              <w:jc w:val="center"/>
              <w:rPr>
                <w:rFonts w:ascii="Arial" w:hAnsi="Arial" w:cs="Arial"/>
                <w:b/>
                <w:bCs/>
                <w:sz w:val="24"/>
                <w:szCs w:val="24"/>
              </w:rPr>
            </w:pPr>
            <w:r>
              <w:rPr>
                <w:rFonts w:ascii="Arial" w:hAnsi="Arial" w:cs="Arial"/>
                <w:b/>
                <w:bCs/>
                <w:sz w:val="24"/>
                <w:szCs w:val="24"/>
              </w:rPr>
              <w:t>19/12/2016</w:t>
            </w:r>
          </w:p>
        </w:tc>
        <w:tc>
          <w:tcPr>
            <w:tcW w:w="1711" w:type="dxa"/>
            <w:gridSpan w:val="2"/>
            <w:tcBorders>
              <w:top w:val="nil"/>
              <w:left w:val="nil"/>
              <w:bottom w:val="nil"/>
              <w:right w:val="nil"/>
            </w:tcBorders>
          </w:tcPr>
          <w:p w:rsidR="007E7239" w:rsidRDefault="007E7239">
            <w:pPr>
              <w:jc w:val="center"/>
              <w:rPr>
                <w:rFonts w:ascii="Arial" w:hAnsi="Arial" w:cs="Arial"/>
                <w:b/>
                <w:bCs/>
                <w:sz w:val="24"/>
                <w:szCs w:val="24"/>
              </w:rPr>
            </w:pPr>
          </w:p>
        </w:tc>
      </w:tr>
      <w:tr w:rsidR="007E7239">
        <w:tblPrEx>
          <w:tblCellMar>
            <w:top w:w="0" w:type="dxa"/>
            <w:bottom w:w="0" w:type="dxa"/>
          </w:tblCellMar>
        </w:tblPrEx>
        <w:trPr>
          <w:gridAfter w:val="1"/>
          <w:wAfter w:w="8" w:type="dxa"/>
        </w:trPr>
        <w:tc>
          <w:tcPr>
            <w:tcW w:w="3085" w:type="dxa"/>
            <w:gridSpan w:val="2"/>
            <w:tcBorders>
              <w:top w:val="nil"/>
              <w:left w:val="nil"/>
              <w:bottom w:val="nil"/>
              <w:right w:val="nil"/>
            </w:tcBorders>
          </w:tcPr>
          <w:p w:rsidR="007E7239" w:rsidRDefault="007E7239">
            <w:pPr>
              <w:jc w:val="center"/>
              <w:rPr>
                <w:rFonts w:ascii="Arial" w:hAnsi="Arial" w:cs="Arial"/>
                <w:b/>
                <w:bCs/>
                <w:sz w:val="24"/>
                <w:szCs w:val="24"/>
              </w:rPr>
            </w:pPr>
          </w:p>
        </w:tc>
        <w:tc>
          <w:tcPr>
            <w:tcW w:w="1134" w:type="dxa"/>
            <w:gridSpan w:val="2"/>
            <w:tcBorders>
              <w:top w:val="nil"/>
              <w:left w:val="nil"/>
              <w:bottom w:val="nil"/>
              <w:right w:val="nil"/>
            </w:tcBorders>
          </w:tcPr>
          <w:p w:rsidR="007E7239" w:rsidRDefault="007E7239">
            <w:pPr>
              <w:jc w:val="center"/>
              <w:rPr>
                <w:rFonts w:ascii="Arial" w:hAnsi="Arial" w:cs="Arial"/>
                <w:b/>
                <w:bCs/>
                <w:sz w:val="24"/>
                <w:szCs w:val="24"/>
              </w:rPr>
            </w:pPr>
          </w:p>
        </w:tc>
        <w:tc>
          <w:tcPr>
            <w:tcW w:w="709" w:type="dxa"/>
            <w:tcBorders>
              <w:top w:val="nil"/>
              <w:left w:val="nil"/>
              <w:bottom w:val="nil"/>
              <w:right w:val="nil"/>
            </w:tcBorders>
          </w:tcPr>
          <w:p w:rsidR="007E7239" w:rsidRDefault="007E7239">
            <w:pPr>
              <w:jc w:val="center"/>
              <w:rPr>
                <w:rFonts w:ascii="Arial" w:hAnsi="Arial" w:cs="Arial"/>
                <w:b/>
                <w:bCs/>
                <w:sz w:val="24"/>
                <w:szCs w:val="24"/>
              </w:rPr>
            </w:pPr>
          </w:p>
        </w:tc>
        <w:tc>
          <w:tcPr>
            <w:tcW w:w="1203" w:type="dxa"/>
            <w:gridSpan w:val="2"/>
            <w:tcBorders>
              <w:top w:val="nil"/>
              <w:left w:val="nil"/>
              <w:bottom w:val="nil"/>
              <w:right w:val="nil"/>
            </w:tcBorders>
          </w:tcPr>
          <w:p w:rsidR="007E7239" w:rsidRDefault="007E7239">
            <w:pPr>
              <w:jc w:val="center"/>
              <w:rPr>
                <w:rFonts w:ascii="Arial" w:hAnsi="Arial" w:cs="Arial"/>
                <w:b/>
                <w:bCs/>
                <w:sz w:val="24"/>
                <w:szCs w:val="24"/>
              </w:rPr>
            </w:pPr>
          </w:p>
        </w:tc>
        <w:tc>
          <w:tcPr>
            <w:tcW w:w="1282" w:type="dxa"/>
            <w:tcBorders>
              <w:top w:val="nil"/>
              <w:left w:val="nil"/>
              <w:bottom w:val="nil"/>
              <w:right w:val="nil"/>
            </w:tcBorders>
          </w:tcPr>
          <w:p w:rsidR="007E7239" w:rsidRDefault="007E7239">
            <w:pPr>
              <w:jc w:val="center"/>
              <w:rPr>
                <w:rFonts w:ascii="Arial" w:hAnsi="Arial" w:cs="Arial"/>
                <w:b/>
                <w:bCs/>
                <w:sz w:val="24"/>
                <w:szCs w:val="24"/>
              </w:rPr>
            </w:pPr>
          </w:p>
        </w:tc>
        <w:tc>
          <w:tcPr>
            <w:tcW w:w="2821" w:type="dxa"/>
            <w:gridSpan w:val="2"/>
            <w:tcBorders>
              <w:top w:val="nil"/>
              <w:left w:val="nil"/>
              <w:bottom w:val="nil"/>
              <w:right w:val="nil"/>
            </w:tcBorders>
          </w:tcPr>
          <w:p w:rsidR="007E7239" w:rsidRDefault="007E7239">
            <w:pPr>
              <w:jc w:val="center"/>
              <w:rPr>
                <w:rFonts w:ascii="Arial" w:hAnsi="Arial" w:cs="Arial"/>
                <w:b/>
                <w:bCs/>
                <w:sz w:val="24"/>
                <w:szCs w:val="24"/>
              </w:rPr>
            </w:pPr>
          </w:p>
        </w:tc>
      </w:tr>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jc w:val="both"/>
              <w:rPr>
                <w:rFonts w:ascii="Arial" w:hAnsi="Arial" w:cs="Arial"/>
                <w:b/>
                <w:bCs/>
                <w:sz w:val="24"/>
                <w:szCs w:val="24"/>
              </w:rPr>
            </w:pPr>
            <w:r>
              <w:rPr>
                <w:rFonts w:ascii="Arial" w:hAnsi="Arial" w:cs="Arial"/>
                <w:b/>
                <w:bCs/>
                <w:sz w:val="24"/>
                <w:szCs w:val="24"/>
              </w:rPr>
              <w:t>Oggetto: Approvazione schema convenzione tra Agenzia Regionale Sanitaria e INRCA per utilizzo del personale appartenente al GAR ai fini delle verifiche del rispetto dei requisiti minimi autorizzativi e di accreditamento.</w:t>
            </w:r>
          </w:p>
        </w:tc>
      </w:tr>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jc w:val="center"/>
              <w:rPr>
                <w:rFonts w:ascii="Arial" w:hAnsi="Arial" w:cs="Arial"/>
                <w:b/>
                <w:bCs/>
                <w:sz w:val="24"/>
                <w:szCs w:val="24"/>
              </w:rPr>
            </w:pPr>
          </w:p>
        </w:tc>
      </w:tr>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jc w:val="center"/>
              <w:rPr>
                <w:rFonts w:ascii="Arial" w:hAnsi="Arial" w:cs="Arial"/>
                <w:b/>
                <w:bCs/>
                <w:sz w:val="24"/>
                <w:szCs w:val="24"/>
              </w:rPr>
            </w:pPr>
          </w:p>
        </w:tc>
      </w:tr>
      <w:tr w:rsidR="007E7239">
        <w:tblPrEx>
          <w:tblCellMar>
            <w:top w:w="0" w:type="dxa"/>
            <w:bottom w:w="0" w:type="dxa"/>
          </w:tblCellMar>
        </w:tblPrEx>
        <w:tc>
          <w:tcPr>
            <w:tcW w:w="10242" w:type="dxa"/>
            <w:gridSpan w:val="11"/>
            <w:tcBorders>
              <w:top w:val="nil"/>
              <w:left w:val="nil"/>
              <w:bottom w:val="nil"/>
              <w:right w:val="nil"/>
            </w:tcBorders>
          </w:tcPr>
          <w:p w:rsidR="007E7239" w:rsidRDefault="007E7239">
            <w:pPr>
              <w:jc w:val="center"/>
              <w:rPr>
                <w:rFonts w:ascii="Arial" w:hAnsi="Arial" w:cs="Arial"/>
                <w:b/>
                <w:bCs/>
                <w:sz w:val="24"/>
                <w:szCs w:val="24"/>
              </w:rPr>
            </w:pPr>
            <w:r>
              <w:rPr>
                <w:rFonts w:ascii="Arial" w:hAnsi="Arial" w:cs="Arial"/>
                <w:b/>
                <w:bCs/>
                <w:sz w:val="24"/>
                <w:szCs w:val="24"/>
              </w:rPr>
              <w:t>IL DIRETTORE</w:t>
            </w:r>
          </w:p>
          <w:p w:rsidR="007E7239" w:rsidRDefault="007E7239">
            <w:pPr>
              <w:jc w:val="center"/>
              <w:rPr>
                <w:rFonts w:ascii="Arial" w:hAnsi="Arial" w:cs="Arial"/>
                <w:b/>
                <w:bCs/>
                <w:sz w:val="24"/>
                <w:szCs w:val="24"/>
              </w:rPr>
            </w:pPr>
            <w:r>
              <w:rPr>
                <w:rFonts w:ascii="Arial" w:hAnsi="Arial" w:cs="Arial"/>
                <w:b/>
                <w:bCs/>
                <w:sz w:val="24"/>
                <w:szCs w:val="24"/>
              </w:rPr>
              <w:t xml:space="preserve"> DELL’AGENZIA REGIONALE SANITARIA</w:t>
            </w:r>
          </w:p>
        </w:tc>
      </w:tr>
    </w:tbl>
    <w:p w:rsidR="007E7239" w:rsidRDefault="007E7239">
      <w:pPr>
        <w:jc w:val="center"/>
        <w:rPr>
          <w:rFonts w:ascii="Arial" w:hAnsi="Arial" w:cs="Arial"/>
          <w:b/>
          <w:bCs/>
          <w:sz w:val="22"/>
          <w:szCs w:val="22"/>
        </w:rPr>
      </w:pPr>
      <w:r>
        <w:rPr>
          <w:rFonts w:ascii="Arial" w:hAnsi="Arial" w:cs="Arial"/>
          <w:b/>
          <w:bCs/>
          <w:sz w:val="22"/>
          <w:szCs w:val="22"/>
        </w:rPr>
        <w:t>- . - . -</w:t>
      </w:r>
    </w:p>
    <w:p w:rsidR="007E7239" w:rsidRDefault="007E7239">
      <w:pPr>
        <w:pStyle w:val="titolo40"/>
        <w:spacing w:after="120"/>
      </w:pPr>
    </w:p>
    <w:p w:rsidR="007E7239" w:rsidRDefault="007E7239">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rsidR="007E7239" w:rsidRDefault="007E7239">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rsidR="007E7239" w:rsidRDefault="007E7239">
      <w:pPr>
        <w:spacing w:after="120"/>
        <w:jc w:val="both"/>
        <w:rPr>
          <w:rFonts w:ascii="Arial" w:hAnsi="Arial" w:cs="Arial"/>
          <w:sz w:val="22"/>
          <w:szCs w:val="22"/>
        </w:rPr>
      </w:pPr>
      <w:r>
        <w:rPr>
          <w:rFonts w:ascii="Arial" w:hAnsi="Arial" w:cs="Arial"/>
          <w:sz w:val="22"/>
          <w:szCs w:val="22"/>
        </w:rPr>
        <w:tab/>
        <w:t>VISTO l’articolo 16 della L.R. 15/10/2001, n. 20 e s.m.i.</w:t>
      </w:r>
    </w:p>
    <w:p w:rsidR="007E7239" w:rsidRDefault="007E7239">
      <w:pPr>
        <w:ind w:right="142" w:firstLine="709"/>
        <w:jc w:val="both"/>
        <w:rPr>
          <w:rFonts w:ascii="Arial" w:hAnsi="Arial" w:cs="Arial"/>
          <w:sz w:val="22"/>
          <w:szCs w:val="22"/>
        </w:rPr>
      </w:pPr>
      <w:r>
        <w:rPr>
          <w:rFonts w:ascii="Arial" w:hAnsi="Arial" w:cs="Arial"/>
          <w:sz w:val="22"/>
          <w:szCs w:val="22"/>
        </w:rPr>
        <w:t>VISTO il Decreto del Direttore dell’Agenzia Regionale Sanitaria n. 109 del 15.10.2015, ad oggetto: “Adozione Bilancio preventivo economico anno 2016”;</w:t>
      </w:r>
    </w:p>
    <w:p w:rsidR="007E7239" w:rsidRDefault="007E7239">
      <w:pPr>
        <w:ind w:right="142" w:firstLine="709"/>
        <w:jc w:val="both"/>
        <w:rPr>
          <w:rFonts w:ascii="Arial" w:hAnsi="Arial" w:cs="Arial"/>
          <w:sz w:val="22"/>
          <w:szCs w:val="22"/>
        </w:rPr>
      </w:pPr>
    </w:p>
    <w:p w:rsidR="007E7239" w:rsidRDefault="007E7239">
      <w:pPr>
        <w:ind w:right="142" w:firstLine="709"/>
        <w:jc w:val="both"/>
        <w:rPr>
          <w:rFonts w:ascii="Arial" w:hAnsi="Arial" w:cs="Arial"/>
          <w:sz w:val="22"/>
          <w:szCs w:val="22"/>
        </w:rPr>
      </w:pPr>
      <w:r>
        <w:rPr>
          <w:rFonts w:ascii="Arial" w:hAnsi="Arial" w:cs="Arial"/>
          <w:sz w:val="22"/>
          <w:szCs w:val="22"/>
        </w:rPr>
        <w:t>VISTO il Decreto del Direttore dell’Agenzia Regionale Sanitaria n. 81 del 14.10.2016, ad oggetto: “Adozione Bilancio preventivo economico anno 2017”;</w:t>
      </w:r>
    </w:p>
    <w:p w:rsidR="007E7239" w:rsidRDefault="007E7239">
      <w:pPr>
        <w:rPr>
          <w:rFonts w:ascii="Arial" w:hAnsi="Arial" w:cs="Arial"/>
          <w:sz w:val="22"/>
          <w:szCs w:val="22"/>
        </w:rPr>
      </w:pPr>
    </w:p>
    <w:p w:rsidR="007E7239" w:rsidRDefault="007E7239">
      <w:pPr>
        <w:pStyle w:val="titolo40"/>
      </w:pPr>
      <w:r>
        <w:t>- D E C R E T A -</w:t>
      </w:r>
    </w:p>
    <w:p w:rsidR="007E7239" w:rsidRDefault="007E7239">
      <w:pPr>
        <w:pStyle w:val="titolo40"/>
        <w:tabs>
          <w:tab w:val="left" w:pos="426"/>
        </w:tabs>
        <w:ind w:left="426" w:hanging="142"/>
      </w:pPr>
    </w:p>
    <w:p w:rsidR="007E7239" w:rsidRDefault="007E7239">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l’INRCA per l’utilizzo del personale appartenente al Gruppo di Accreditamento Regionale (GAR) ai fini delle verifiche del rispetto dei requisiti minimi autorizzativi e di accreditamento, riportato nell’Allegato I parte integrante del presente atto;</w:t>
      </w:r>
    </w:p>
    <w:p w:rsidR="007E7239" w:rsidRDefault="007E7239">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rsidR="007E7239" w:rsidRDefault="007E7239">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rsidR="007E7239" w:rsidRDefault="007E7239">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rsidR="007E7239" w:rsidRDefault="007E7239">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dell’INRCA.</w:t>
      </w:r>
    </w:p>
    <w:p w:rsidR="007E7239" w:rsidRDefault="007E7239">
      <w:pPr>
        <w:widowControl w:val="0"/>
        <w:rPr>
          <w:rFonts w:ascii="Arial" w:hAnsi="Arial" w:cs="Arial"/>
          <w:sz w:val="22"/>
          <w:szCs w:val="22"/>
        </w:rPr>
      </w:pPr>
    </w:p>
    <w:p w:rsidR="007E7239" w:rsidRDefault="007E7239">
      <w:pPr>
        <w:widowControl w:val="0"/>
        <w:ind w:left="4963"/>
        <w:jc w:val="center"/>
        <w:rPr>
          <w:rFonts w:ascii="Arial" w:hAnsi="Arial" w:cs="Arial"/>
          <w:b/>
          <w:bCs/>
          <w:sz w:val="22"/>
          <w:szCs w:val="22"/>
        </w:rPr>
      </w:pPr>
      <w:r>
        <w:rPr>
          <w:rFonts w:ascii="Arial" w:hAnsi="Arial" w:cs="Arial"/>
          <w:b/>
          <w:bCs/>
          <w:sz w:val="22"/>
          <w:szCs w:val="22"/>
        </w:rPr>
        <w:t>IL DIRETTORE DELL’ARS</w:t>
      </w:r>
    </w:p>
    <w:p w:rsidR="007E7239" w:rsidRDefault="007E7239">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ind w:left="4963"/>
        <w:jc w:val="center"/>
        <w:rPr>
          <w:rFonts w:ascii="Arial" w:hAnsi="Arial" w:cs="Arial"/>
          <w:b/>
          <w:bCs/>
          <w:i/>
          <w:iCs/>
          <w:sz w:val="22"/>
          <w:szCs w:val="22"/>
        </w:rPr>
      </w:pPr>
    </w:p>
    <w:p w:rsidR="007E7239" w:rsidRDefault="007E7239">
      <w:pPr>
        <w:pStyle w:val="titolo40"/>
      </w:pPr>
      <w:r>
        <w:t>- DOCUMENTO ISTRUTTORIO -</w:t>
      </w:r>
    </w:p>
    <w:p w:rsidR="007E7239" w:rsidRDefault="007E7239">
      <w:pPr>
        <w:widowControl w:val="0"/>
        <w:tabs>
          <w:tab w:val="center" w:pos="5103"/>
        </w:tabs>
        <w:jc w:val="both"/>
        <w:rPr>
          <w:rFonts w:ascii="Arial" w:hAnsi="Arial" w:cs="Arial"/>
          <w:b/>
          <w:bCs/>
          <w:sz w:val="22"/>
          <w:szCs w:val="22"/>
        </w:rPr>
      </w:pPr>
    </w:p>
    <w:p w:rsidR="007E7239" w:rsidRDefault="007E7239">
      <w:pPr>
        <w:widowControl w:val="0"/>
        <w:outlineLvl w:val="1"/>
        <w:rPr>
          <w:rFonts w:ascii="Arial" w:hAnsi="Arial" w:cs="Arial"/>
          <w:b/>
          <w:bCs/>
          <w:sz w:val="22"/>
          <w:szCs w:val="22"/>
        </w:rPr>
      </w:pPr>
      <w:r>
        <w:rPr>
          <w:rFonts w:ascii="Arial" w:hAnsi="Arial" w:cs="Arial"/>
          <w:b/>
          <w:bCs/>
          <w:sz w:val="22"/>
          <w:szCs w:val="22"/>
          <w:u w:val="single"/>
        </w:rPr>
        <w:t>Normativa e atti amministrativi di riferimento</w:t>
      </w:r>
      <w:r>
        <w:rPr>
          <w:rFonts w:ascii="Arial" w:hAnsi="Arial" w:cs="Arial"/>
          <w:b/>
          <w:bCs/>
          <w:sz w:val="22"/>
          <w:szCs w:val="22"/>
        </w:rPr>
        <w:t xml:space="preserve"> </w:t>
      </w:r>
    </w:p>
    <w:p w:rsidR="007E7239" w:rsidRDefault="007E7239">
      <w:pPr>
        <w:pStyle w:val="titolo40"/>
        <w:jc w:val="both"/>
        <w:rPr>
          <w:b w:val="0"/>
          <w:bCs w:val="0"/>
          <w:highlight w:val="yellow"/>
        </w:rPr>
      </w:pPr>
    </w:p>
    <w:p w:rsidR="007E7239" w:rsidRDefault="007E7239">
      <w:pPr>
        <w:pStyle w:val="titolo40"/>
        <w:numPr>
          <w:ilvl w:val="0"/>
          <w:numId w:val="33"/>
        </w:numPr>
        <w:jc w:val="both"/>
        <w:rPr>
          <w:b w:val="0"/>
          <w:bCs w:val="0"/>
        </w:rPr>
      </w:pPr>
      <w:r>
        <w:rPr>
          <w:b w:val="0"/>
          <w:bCs w:val="0"/>
        </w:rPr>
        <w:t>L.R. n. 26 del 27/7/1996 s.m.i. “</w:t>
      </w:r>
      <w:r>
        <w:rPr>
          <w:b w:val="0"/>
          <w:bCs w:val="0"/>
          <w:i/>
          <w:iCs/>
        </w:rPr>
        <w:t>Riordino del servizio sanitario regionale</w:t>
      </w:r>
      <w:r>
        <w:rPr>
          <w:b w:val="0"/>
          <w:bCs w:val="0"/>
        </w:rPr>
        <w:t>”;</w:t>
      </w:r>
    </w:p>
    <w:p w:rsidR="007E7239" w:rsidRDefault="007E7239">
      <w:pPr>
        <w:pStyle w:val="titolo40"/>
        <w:numPr>
          <w:ilvl w:val="0"/>
          <w:numId w:val="33"/>
        </w:numPr>
        <w:jc w:val="both"/>
        <w:rPr>
          <w:b w:val="0"/>
          <w:bCs w:val="0"/>
        </w:rPr>
      </w:pPr>
      <w:r>
        <w:rPr>
          <w:b w:val="0"/>
          <w:bCs w:val="0"/>
        </w:rPr>
        <w:t xml:space="preserve">L.R. n. 20 del 16/03/2000 </w:t>
      </w:r>
      <w:r>
        <w:rPr>
          <w:b w:val="0"/>
          <w:bCs w:val="0"/>
          <w:i/>
          <w:iCs/>
        </w:rPr>
        <w:t>“Disciplina in materia di autorizzazione alla realizzazione e all'esercizio, accreditamento istituzionale e accordi contrattuali delle strutture sanitarie e socio-sanitarie pubbliche e private”</w:t>
      </w:r>
      <w:r>
        <w:rPr>
          <w:b w:val="0"/>
          <w:bCs w:val="0"/>
        </w:rPr>
        <w:t>;</w:t>
      </w:r>
    </w:p>
    <w:p w:rsidR="007E7239" w:rsidRDefault="007E7239">
      <w:pPr>
        <w:pStyle w:val="titolo40"/>
        <w:numPr>
          <w:ilvl w:val="0"/>
          <w:numId w:val="33"/>
        </w:numPr>
        <w:jc w:val="both"/>
        <w:rPr>
          <w:b w:val="0"/>
          <w:bCs w:val="0"/>
        </w:rPr>
      </w:pPr>
      <w:r>
        <w:rPr>
          <w:b w:val="0"/>
          <w:bCs w:val="0"/>
        </w:rPr>
        <w:t>DGRM n. 735 del 5/5/2009 ad oggetto: “</w:t>
      </w:r>
      <w:r>
        <w:rPr>
          <w:b w:val="0"/>
          <w:bCs w:val="0"/>
          <w:i/>
          <w:iCs/>
        </w:rPr>
        <w:t>L.R. n. 20/2000 art. 22 “Costituzione del gruppo di accreditamento regionale (GAR)” – Revoca dell’atto deliberativo n. 1887/2001 relativo alla costituzione del gruppo di accreditamento regionale (GAR)</w:t>
      </w:r>
      <w:r>
        <w:rPr>
          <w:b w:val="0"/>
          <w:bCs w:val="0"/>
        </w:rPr>
        <w:t>”;</w:t>
      </w:r>
    </w:p>
    <w:p w:rsidR="007E7239" w:rsidRDefault="007E7239">
      <w:pPr>
        <w:pStyle w:val="titolo40"/>
        <w:numPr>
          <w:ilvl w:val="0"/>
          <w:numId w:val="33"/>
        </w:numPr>
        <w:jc w:val="both"/>
        <w:rPr>
          <w:b w:val="0"/>
          <w:bCs w:val="0"/>
        </w:rPr>
      </w:pPr>
      <w:r>
        <w:rPr>
          <w:b w:val="0"/>
          <w:bCs w:val="0"/>
        </w:rPr>
        <w:t>DGRM n. 1103 del 29/09/2014 ad oggetto: “</w:t>
      </w:r>
      <w:r>
        <w:rPr>
          <w:b w:val="0"/>
          <w:bCs w:val="0"/>
          <w:i/>
          <w:iCs/>
        </w:rPr>
        <w:t>Legge Regionale n. 20/2000 art. 22 - "Costituzione e funzionamento del Gruppo di accreditamento regionale (GAR)". Modifiche e integrazioni all'atto deliberativo n. 735/2009”;</w:t>
      </w:r>
    </w:p>
    <w:p w:rsidR="007E7239" w:rsidRDefault="007E7239">
      <w:pPr>
        <w:pStyle w:val="titolo40"/>
        <w:numPr>
          <w:ilvl w:val="0"/>
          <w:numId w:val="33"/>
        </w:numPr>
        <w:jc w:val="both"/>
        <w:rPr>
          <w:b w:val="0"/>
          <w:bCs w:val="0"/>
          <w:i/>
          <w:iCs/>
        </w:rPr>
      </w:pPr>
      <w:r>
        <w:rPr>
          <w:b w:val="0"/>
          <w:bCs w:val="0"/>
        </w:rPr>
        <w:t xml:space="preserve">L.R. n. 21 del 30/06/2016 </w:t>
      </w:r>
      <w:r>
        <w:rPr>
          <w:b w:val="0"/>
          <w:bCs w:val="0"/>
          <w:i/>
          <w:iCs/>
        </w:rPr>
        <w:t>“Autorizzazioni e accreditamento istituzionale delle strutture e dei servizi sanitari, socio-sanitari e sociali pubblici e privati e disciplina degli accordi contrattuali delle strutture e dei servizi sanitari, socio-sanitari e sociali pubblici e privati.</w:t>
      </w:r>
    </w:p>
    <w:p w:rsidR="007E7239" w:rsidRDefault="007E7239">
      <w:pPr>
        <w:pStyle w:val="titolo40"/>
        <w:jc w:val="both"/>
        <w:rPr>
          <w:b w:val="0"/>
          <w:bCs w:val="0"/>
          <w:i/>
          <w:iCs/>
        </w:rPr>
      </w:pPr>
    </w:p>
    <w:p w:rsidR="007E7239" w:rsidRDefault="007E7239">
      <w:pPr>
        <w:pStyle w:val="titolo40"/>
        <w:jc w:val="both"/>
        <w:rPr>
          <w:b w:val="0"/>
          <w:bCs w:val="0"/>
          <w:i/>
          <w:iCs/>
        </w:rPr>
      </w:pPr>
    </w:p>
    <w:p w:rsidR="007E7239" w:rsidRDefault="007E7239">
      <w:pPr>
        <w:pStyle w:val="titolo40"/>
        <w:jc w:val="both"/>
      </w:pPr>
      <w:r>
        <w:t>Motivazione</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La Legge Regionale 20/2000 ha disciplinato l’autorizzazione, la realizzazione e l’esercizio, l’accreditamento istituzionale e gli accordi contrattuali con le strutture sanitarie e socio-sanitarie pubbliche e private della Regione Marche.</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Le strutture, per essere accreditate, devono dimostrare di possedere ulteriori requisiti di qualificazione, oltre al rispetto dei minimi strutturali, tecnologici ed organizzativi prescritti ai fini dell’ottenimento dell’autorizzazione all’esercizio delle attività sanitarie, socio sanitarie e sociali.</w:t>
      </w:r>
    </w:p>
    <w:p w:rsidR="007E7239" w:rsidRDefault="007E7239">
      <w:pPr>
        <w:widowControl w:val="0"/>
        <w:jc w:val="both"/>
        <w:rPr>
          <w:rFonts w:ascii="Arial" w:hAnsi="Arial" w:cs="Arial"/>
          <w:sz w:val="22"/>
          <w:szCs w:val="22"/>
        </w:rPr>
      </w:pPr>
      <w:r>
        <w:rPr>
          <w:rFonts w:ascii="Arial" w:hAnsi="Arial" w:cs="Arial"/>
          <w:sz w:val="22"/>
          <w:szCs w:val="22"/>
        </w:rPr>
        <w:t xml:space="preserve">A tal fine, la DGR 735/2009 ha istituito, presso l’ARS, il Gruppo di Accreditamento Regionale (GAR) costituito dal personale appartenente agli Enti del SSR e determinato le modalità di strutturazione, funzionamento e sistema di tariffazione. </w:t>
      </w:r>
    </w:p>
    <w:p w:rsidR="007E7239" w:rsidRDefault="007E7239">
      <w:pPr>
        <w:widowControl w:val="0"/>
        <w:jc w:val="both"/>
        <w:rPr>
          <w:rFonts w:ascii="Arial" w:hAnsi="Arial" w:cs="Arial"/>
          <w:sz w:val="22"/>
          <w:szCs w:val="22"/>
        </w:rPr>
      </w:pPr>
      <w:r>
        <w:rPr>
          <w:rFonts w:ascii="Arial" w:hAnsi="Arial" w:cs="Arial"/>
          <w:sz w:val="22"/>
          <w:szCs w:val="22"/>
        </w:rPr>
        <w:t>Successivamente, la DGR n. 1103 del 29/09/2014 ha integrato e modificato la precedente DGR n. 735/2009, e disposto, tra l’altro, che:</w:t>
      </w:r>
    </w:p>
    <w:p w:rsidR="007E7239" w:rsidRDefault="007E7239">
      <w:pPr>
        <w:widowControl w:val="0"/>
        <w:numPr>
          <w:ilvl w:val="0"/>
          <w:numId w:val="28"/>
        </w:numPr>
        <w:ind w:left="567" w:hanging="283"/>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rsidR="007E7239" w:rsidRDefault="007E7239">
      <w:pPr>
        <w:widowControl w:val="0"/>
        <w:numPr>
          <w:ilvl w:val="0"/>
          <w:numId w:val="28"/>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rsidR="007E7239" w:rsidRDefault="007E7239">
      <w:pPr>
        <w:widowControl w:val="0"/>
        <w:numPr>
          <w:ilvl w:val="0"/>
          <w:numId w:val="28"/>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rsidR="007E7239" w:rsidRDefault="007E7239">
      <w:pPr>
        <w:widowControl w:val="0"/>
        <w:numPr>
          <w:ilvl w:val="0"/>
          <w:numId w:val="28"/>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rsidR="007E7239" w:rsidRDefault="007E7239">
      <w:pPr>
        <w:widowControl w:val="0"/>
        <w:numPr>
          <w:ilvl w:val="0"/>
          <w:numId w:val="28"/>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rsidR="007E7239" w:rsidRDefault="007E7239">
      <w:pPr>
        <w:widowControl w:val="0"/>
        <w:jc w:val="both"/>
        <w:rPr>
          <w:rFonts w:ascii="Arial" w:hAnsi="Arial" w:cs="Arial"/>
          <w:sz w:val="22"/>
          <w:szCs w:val="22"/>
        </w:rPr>
      </w:pPr>
    </w:p>
    <w:p w:rsidR="007E7239" w:rsidRDefault="007E7239">
      <w:pPr>
        <w:widowControl w:val="0"/>
        <w:jc w:val="both"/>
        <w:rPr>
          <w:rFonts w:ascii="Arial" w:hAnsi="Arial" w:cs="Arial"/>
          <w:sz w:val="22"/>
          <w:szCs w:val="22"/>
        </w:rPr>
      </w:pPr>
      <w:r>
        <w:rPr>
          <w:rFonts w:ascii="Arial" w:hAnsi="Arial" w:cs="Arial"/>
          <w:sz w:val="22"/>
          <w:szCs w:val="22"/>
        </w:rPr>
        <w:t xml:space="preserve">Da ultimo, la L.R. n. 21 del 30 settembre 2016 ha ri-disciplinato le procedure amministrative relative agli istituti dell’autorizzazione, dell’accreditamento e degli accordi contrattuali riguardanti le strutture e i servizi sanitari, socio-sanitari e sociali (ex L.R. n. 20/2000 e L.R. n. 20/2002) e l’art. 5 ha disposto che </w:t>
      </w:r>
      <w:r>
        <w:rPr>
          <w:rFonts w:ascii="Arial" w:hAnsi="Arial" w:cs="Arial"/>
          <w:sz w:val="22"/>
          <w:szCs w:val="22"/>
        </w:rPr>
        <w:lastRenderedPageBreak/>
        <w:t>la Giunta regionale determini, in particolare, la composizione e le modalità di funzionamento del GAAR (Gruppo di Autorizzazione ed Accreditamento Regionale), stabilendo altresì l’ammontare del contributo istruttorio che i soggetti richiedenti l’autorizzazione o l’accreditamento sono tenuti a versare all’Agenzia Regionale sanitaria.</w:t>
      </w:r>
    </w:p>
    <w:p w:rsidR="007E7239" w:rsidRDefault="007E7239">
      <w:pPr>
        <w:jc w:val="both"/>
        <w:rPr>
          <w:rFonts w:ascii="Arial" w:hAnsi="Arial" w:cs="Arial"/>
          <w:sz w:val="22"/>
          <w:szCs w:val="22"/>
        </w:rPr>
      </w:pPr>
      <w:r>
        <w:rPr>
          <w:rFonts w:ascii="Arial" w:hAnsi="Arial" w:cs="Arial"/>
          <w:sz w:val="22"/>
          <w:szCs w:val="22"/>
        </w:rPr>
        <w:t>Pertanto, poiché la precedente convenzione è scaduta il 31/12/2015, nell’attesa che la Giunta regionale stabilisca la composizione e le modalità di funzionamento del GAAR, si è ritenuto necessario stipulare una nuova convenzione che regoli i rapporti tra le Aziende e l’ARS per l’utilizzo e la remunerazione del personale dipendente delle Aziende medesime, quali componenti del Gruppo Regionale dei Valutatori come disposto dalla DGR n. 1103/2014.</w:t>
      </w:r>
    </w:p>
    <w:p w:rsidR="007E7239" w:rsidRDefault="007E7239">
      <w:pPr>
        <w:jc w:val="both"/>
        <w:rPr>
          <w:rFonts w:ascii="Arial" w:hAnsi="Arial" w:cs="Arial"/>
          <w:sz w:val="22"/>
          <w:szCs w:val="22"/>
        </w:rPr>
      </w:pPr>
      <w:r>
        <w:rPr>
          <w:rFonts w:ascii="Arial" w:hAnsi="Arial" w:cs="Arial"/>
          <w:sz w:val="22"/>
          <w:szCs w:val="22"/>
        </w:rPr>
        <w:t>Con nota prot. 11218/ARS del 09/11/2016 il Direttore ARS ha inviato lo schema di convenzione all’INRCA nel quale vengono disciplinati i rapporti tra le parti la cui durata è fissata in mesi 18 (diciotto) dall’1/1/2016, eventualmente rinnovabile di ulteriori 6 mesi, nell’ipotesi in cui alla scadenza del termine di durata (30/6/17) non sia stata adottata la DGR di cui all’art. 5 della L.R. n. 21/2016. E’ previsto altresì che la convenzione potrà essere risolta, previa comunicazione scritta dell’ARS, qualora la DGR di cui all’art. 5 della L.R. n. 21/2016 disciplini il funzionamento del GAAR in modalità non compatibili con quanto pattuito.</w:t>
      </w:r>
    </w:p>
    <w:p w:rsidR="007E7239" w:rsidRDefault="007E7239">
      <w:pPr>
        <w:jc w:val="both"/>
        <w:rPr>
          <w:rFonts w:ascii="Arial" w:hAnsi="Arial" w:cs="Arial"/>
          <w:sz w:val="22"/>
          <w:szCs w:val="22"/>
        </w:rPr>
      </w:pPr>
      <w:r>
        <w:rPr>
          <w:rFonts w:ascii="Arial" w:hAnsi="Arial" w:cs="Arial"/>
          <w:sz w:val="22"/>
          <w:szCs w:val="22"/>
        </w:rPr>
        <w:t>L’INRCA, con nota prot. 37162 del 6/12/2016, ha espresso parere favorevole alla stipula.</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Per l’utilizzo del personale dell’INRCA coinvolto nelle attività in argomento, l’ARS corrisponderà il 95% di quanto versato dalle strutture oggetto di verifiche di autorizzazione ed accreditamento e, pertanto, gli oneri economici non sono quantificabili a priori poiché variabili in base al n. delle visite fatte e al n. di dipendenti individuati per l’espletamento delle stesse. Alla copertura di detti oneri si provvederà mediante l’impiego degli introiti provenienti dalle tariffe corrisposte dalle strutture, pubbliche/private, richiedenti l’autorizzazione/accreditamento.</w:t>
      </w:r>
    </w:p>
    <w:p w:rsidR="007E7239" w:rsidRDefault="007E7239">
      <w:pPr>
        <w:jc w:val="both"/>
        <w:rPr>
          <w:rFonts w:ascii="Arial" w:hAnsi="Arial" w:cs="Arial"/>
          <w:sz w:val="22"/>
          <w:szCs w:val="22"/>
          <w:lang w:eastAsia="it-IT"/>
        </w:rPr>
      </w:pPr>
      <w:r>
        <w:rPr>
          <w:rFonts w:ascii="Arial" w:hAnsi="Arial" w:cs="Arial"/>
          <w:sz w:val="22"/>
          <w:szCs w:val="22"/>
          <w:lang w:eastAsia="it-IT"/>
        </w:rPr>
        <w:t>Premesso quanto sopra, ricorrendo tutte le condizioni, si può procedere con l’approvazione dello schema di convenzione con l’INRCA per l’utilizzo personale appartenente al GAR (Gruppo di Accreditamento Regionale) ai fini delle verifiche del rispetto dei requisiti minimi autorizzativi e di accreditamento, che si allega quale parte integrante e sostanziale del presente atto.</w:t>
      </w:r>
    </w:p>
    <w:p w:rsidR="007E7239" w:rsidRDefault="007E7239">
      <w:pPr>
        <w:jc w:val="both"/>
        <w:rPr>
          <w:rFonts w:ascii="Arial" w:hAnsi="Arial" w:cs="Arial"/>
          <w:sz w:val="22"/>
          <w:szCs w:val="22"/>
        </w:rPr>
      </w:pPr>
    </w:p>
    <w:p w:rsidR="007E7239" w:rsidRDefault="007E7239">
      <w:pPr>
        <w:autoSpaceDE w:val="0"/>
        <w:autoSpaceDN w:val="0"/>
        <w:adjustRightInd w:val="0"/>
        <w:rPr>
          <w:rFonts w:ascii="Arial" w:hAnsi="Arial" w:cs="Arial"/>
          <w:b/>
          <w:bCs/>
          <w:sz w:val="22"/>
          <w:szCs w:val="22"/>
          <w:lang w:eastAsia="it-IT"/>
        </w:rPr>
      </w:pPr>
      <w:r>
        <w:rPr>
          <w:rFonts w:ascii="Arial" w:hAnsi="Arial" w:cs="Arial"/>
          <w:b/>
          <w:bCs/>
          <w:sz w:val="22"/>
          <w:szCs w:val="22"/>
          <w:lang w:eastAsia="it-IT"/>
        </w:rPr>
        <w:t>Esito dell’istruttoria</w:t>
      </w:r>
    </w:p>
    <w:p w:rsidR="007E7239" w:rsidRDefault="007E7239">
      <w:pPr>
        <w:jc w:val="both"/>
        <w:rPr>
          <w:rFonts w:ascii="Arial" w:hAnsi="Arial" w:cs="Arial"/>
          <w:sz w:val="22"/>
          <w:szCs w:val="22"/>
        </w:rPr>
      </w:pPr>
      <w:r>
        <w:rPr>
          <w:rFonts w:ascii="Arial" w:hAnsi="Arial" w:cs="Arial"/>
          <w:sz w:val="22"/>
          <w:szCs w:val="22"/>
        </w:rPr>
        <w:t>Per quanto sopra esposto,</w:t>
      </w:r>
    </w:p>
    <w:p w:rsidR="007E7239" w:rsidRDefault="007E7239">
      <w:pPr>
        <w:jc w:val="both"/>
        <w:rPr>
          <w:rFonts w:ascii="Arial" w:hAnsi="Arial" w:cs="Arial"/>
          <w:sz w:val="22"/>
          <w:szCs w:val="22"/>
        </w:rPr>
      </w:pPr>
    </w:p>
    <w:p w:rsidR="007E7239" w:rsidRDefault="007E7239">
      <w:pPr>
        <w:pStyle w:val="Corpodeltesto31"/>
        <w:spacing w:after="0"/>
        <w:ind w:right="142"/>
        <w:jc w:val="center"/>
        <w:rPr>
          <w:b/>
          <w:bCs/>
          <w:sz w:val="22"/>
          <w:szCs w:val="22"/>
        </w:rPr>
      </w:pPr>
      <w:r>
        <w:rPr>
          <w:b/>
          <w:bCs/>
          <w:sz w:val="22"/>
          <w:szCs w:val="22"/>
        </w:rPr>
        <w:t>SI PROPONE:</w:t>
      </w:r>
    </w:p>
    <w:p w:rsidR="007E7239" w:rsidRDefault="007E7239">
      <w:pPr>
        <w:jc w:val="both"/>
        <w:rPr>
          <w:rFonts w:ascii="Arial" w:hAnsi="Arial" w:cs="Arial"/>
          <w:sz w:val="22"/>
          <w:szCs w:val="22"/>
        </w:rPr>
      </w:pPr>
    </w:p>
    <w:p w:rsidR="007E7239" w:rsidRDefault="007E7239">
      <w:pPr>
        <w:widowControl w:val="0"/>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l’INRCA per l’utilizzo del personale appartenente al Gruppo di Accreditamento Regionale (GAR) ai fini delle verifiche del rispetto dei requisiti minimi autorizzativi e di accreditamento, riportato nell’Allegato I parte integrante del presente atto;</w:t>
      </w:r>
    </w:p>
    <w:p w:rsidR="007E7239" w:rsidRDefault="007E7239">
      <w:pPr>
        <w:widowControl w:val="0"/>
        <w:ind w:left="284"/>
        <w:jc w:val="both"/>
        <w:rPr>
          <w:rFonts w:ascii="Arial" w:hAnsi="Arial" w:cs="Arial"/>
          <w:sz w:val="22"/>
          <w:szCs w:val="22"/>
        </w:rPr>
      </w:pPr>
    </w:p>
    <w:p w:rsidR="007E7239" w:rsidRDefault="007E7239">
      <w:pPr>
        <w:widowControl w:val="0"/>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rsidR="007E7239" w:rsidRDefault="007E7239">
      <w:pPr>
        <w:widowControl w:val="0"/>
        <w:jc w:val="both"/>
        <w:rPr>
          <w:rFonts w:ascii="Arial" w:hAnsi="Arial" w:cs="Arial"/>
          <w:sz w:val="22"/>
          <w:szCs w:val="22"/>
        </w:rPr>
      </w:pPr>
    </w:p>
    <w:p w:rsidR="007E7239" w:rsidRDefault="007E7239">
      <w:pPr>
        <w:widowControl w:val="0"/>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rsidR="007E7239" w:rsidRDefault="007E7239">
      <w:pPr>
        <w:widowControl w:val="0"/>
        <w:jc w:val="both"/>
        <w:rPr>
          <w:rFonts w:ascii="Arial" w:hAnsi="Arial" w:cs="Arial"/>
          <w:sz w:val="22"/>
          <w:szCs w:val="22"/>
        </w:rPr>
      </w:pPr>
    </w:p>
    <w:p w:rsidR="007E7239" w:rsidRDefault="007E7239">
      <w:pPr>
        <w:widowControl w:val="0"/>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 xml:space="preserve">di dare atto che alla copertura della spesa si provvederà mediante l’impiego degli introiti provenienti </w:t>
      </w:r>
      <w:r>
        <w:rPr>
          <w:rFonts w:ascii="Arial" w:hAnsi="Arial" w:cs="Arial"/>
          <w:sz w:val="22"/>
          <w:szCs w:val="22"/>
        </w:rPr>
        <w:lastRenderedPageBreak/>
        <w:t>dalle tariffe corrisposte dalle strutture, pubbliche/private, richiedenti l’autorizzazione/accreditamento;</w:t>
      </w:r>
    </w:p>
    <w:p w:rsidR="007E7239" w:rsidRDefault="007E7239">
      <w:pPr>
        <w:widowControl w:val="0"/>
        <w:jc w:val="both"/>
        <w:rPr>
          <w:rFonts w:ascii="Arial" w:hAnsi="Arial" w:cs="Arial"/>
          <w:sz w:val="22"/>
          <w:szCs w:val="22"/>
        </w:rPr>
      </w:pPr>
    </w:p>
    <w:p w:rsidR="007E7239" w:rsidRDefault="007E7239">
      <w:pPr>
        <w:widowControl w:val="0"/>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dell’INRCA.</w:t>
      </w:r>
    </w:p>
    <w:p w:rsidR="007E7239" w:rsidRDefault="007E7239">
      <w:pPr>
        <w:widowControl w:val="0"/>
        <w:jc w:val="both"/>
        <w:rPr>
          <w:rFonts w:ascii="Arial" w:hAnsi="Arial" w:cs="Arial"/>
          <w:sz w:val="22"/>
          <w:szCs w:val="22"/>
        </w:rPr>
      </w:pPr>
    </w:p>
    <w:p w:rsidR="007E7239" w:rsidRDefault="007E7239">
      <w:pPr>
        <w:widowControl w:val="0"/>
        <w:ind w:left="4254" w:firstLine="709"/>
        <w:rPr>
          <w:rFonts w:ascii="Arial" w:hAnsi="Arial" w:cs="Arial"/>
          <w:b/>
          <w:bCs/>
          <w:i/>
          <w:iCs/>
          <w:sz w:val="22"/>
          <w:szCs w:val="22"/>
        </w:rPr>
      </w:pPr>
      <w:r>
        <w:rPr>
          <w:rFonts w:ascii="Arial" w:hAnsi="Arial" w:cs="Arial"/>
          <w:b/>
          <w:bCs/>
          <w:i/>
          <w:iCs/>
          <w:sz w:val="22"/>
          <w:szCs w:val="22"/>
        </w:rPr>
        <w:t xml:space="preserve">  Il Responsabile del Procedimento</w:t>
      </w:r>
    </w:p>
    <w:p w:rsidR="007E7239" w:rsidRDefault="007E7239">
      <w:pPr>
        <w:widowControl w:val="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Pr>
          <w:rFonts w:ascii="Arial" w:hAnsi="Arial" w:cs="Arial"/>
          <w:b/>
          <w:bCs/>
          <w:i/>
          <w:iCs/>
          <w:sz w:val="22"/>
          <w:szCs w:val="22"/>
        </w:rPr>
        <w:tab/>
        <w:t xml:space="preserve"> (Daniela Alpini)</w:t>
      </w: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rPr>
          <w:rFonts w:ascii="Arial" w:hAnsi="Arial" w:cs="Arial"/>
          <w:b/>
          <w:bCs/>
          <w:i/>
          <w:iCs/>
          <w:sz w:val="22"/>
          <w:szCs w:val="22"/>
        </w:rPr>
      </w:pPr>
    </w:p>
    <w:p w:rsidR="007E7239" w:rsidRDefault="007E7239">
      <w:pPr>
        <w:widowControl w:val="0"/>
        <w:ind w:left="3545" w:firstLine="709"/>
        <w:jc w:val="both"/>
        <w:rPr>
          <w:rFonts w:ascii="Arial" w:hAnsi="Arial" w:cs="Arial"/>
          <w:sz w:val="22"/>
          <w:szCs w:val="22"/>
        </w:rPr>
      </w:pPr>
    </w:p>
    <w:p w:rsidR="007E7239" w:rsidRDefault="007E7239">
      <w:pPr>
        <w:widowControl w:val="0"/>
        <w:jc w:val="center"/>
        <w:outlineLvl w:val="1"/>
        <w:rPr>
          <w:rFonts w:ascii="Arial" w:hAnsi="Arial" w:cs="Arial"/>
          <w:sz w:val="22"/>
          <w:szCs w:val="22"/>
        </w:rPr>
      </w:pPr>
      <w:r>
        <w:rPr>
          <w:rFonts w:ascii="Arial" w:hAnsi="Arial" w:cs="Arial"/>
          <w:b/>
          <w:bCs/>
          <w:sz w:val="22"/>
          <w:szCs w:val="22"/>
        </w:rPr>
        <w:t>- ALLEGATI -</w:t>
      </w:r>
    </w:p>
    <w:p w:rsidR="007E7239" w:rsidRDefault="007E7239">
      <w:pPr>
        <w:tabs>
          <w:tab w:val="left" w:pos="10992"/>
          <w:tab w:val="left" w:pos="11908"/>
          <w:tab w:val="left" w:pos="12824"/>
          <w:tab w:val="left" w:pos="13740"/>
          <w:tab w:val="left" w:pos="14656"/>
        </w:tabs>
        <w:ind w:left="786"/>
        <w:jc w:val="both"/>
        <w:rPr>
          <w:rFonts w:ascii="Arial" w:hAnsi="Arial" w:cs="Arial"/>
          <w:sz w:val="22"/>
          <w:szCs w:val="22"/>
        </w:rPr>
      </w:pPr>
    </w:p>
    <w:p w:rsidR="007E7239" w:rsidRDefault="007E7239">
      <w:pPr>
        <w:tabs>
          <w:tab w:val="left" w:pos="10992"/>
          <w:tab w:val="left" w:pos="11908"/>
          <w:tab w:val="left" w:pos="12824"/>
          <w:tab w:val="left" w:pos="13740"/>
          <w:tab w:val="left" w:pos="14656"/>
        </w:tabs>
        <w:ind w:left="142"/>
        <w:jc w:val="both"/>
        <w:rPr>
          <w:rFonts w:ascii="Arial" w:hAnsi="Arial" w:cs="Arial"/>
          <w:sz w:val="22"/>
          <w:szCs w:val="22"/>
        </w:rPr>
      </w:pPr>
      <w:r>
        <w:rPr>
          <w:rFonts w:ascii="Arial" w:hAnsi="Arial" w:cs="Arial"/>
          <w:sz w:val="22"/>
          <w:szCs w:val="22"/>
        </w:rPr>
        <w:t>Allegato I: Schema di convenzione tra l’Agenzia Regionale Sanitaria e l’INRCA per l’utilizzo del personale appartenente al GAR (Gruppo di Accreditamento Regionale) ai fini delle verifiche del rispetto dei requisiti minimi autorizzativi e di accreditamento.</w:t>
      </w:r>
    </w:p>
    <w:p w:rsidR="007E7239" w:rsidRDefault="007E7239">
      <w:pPr>
        <w:tabs>
          <w:tab w:val="left" w:pos="10992"/>
          <w:tab w:val="left" w:pos="11908"/>
          <w:tab w:val="left" w:pos="12824"/>
          <w:tab w:val="left" w:pos="13740"/>
          <w:tab w:val="left" w:pos="14656"/>
        </w:tabs>
        <w:ind w:left="142"/>
        <w:jc w:val="both"/>
        <w:rPr>
          <w:rFonts w:ascii="Arial" w:hAnsi="Arial" w:cs="Arial"/>
          <w:sz w:val="22"/>
          <w:szCs w:val="22"/>
        </w:rPr>
      </w:pPr>
    </w:p>
    <w:p w:rsidR="007E7239" w:rsidRDefault="007E7239">
      <w:pPr>
        <w:tabs>
          <w:tab w:val="left" w:pos="10992"/>
          <w:tab w:val="left" w:pos="11908"/>
          <w:tab w:val="left" w:pos="12824"/>
          <w:tab w:val="left" w:pos="13740"/>
          <w:tab w:val="left" w:pos="14656"/>
        </w:tabs>
        <w:jc w:val="both"/>
        <w:rPr>
          <w:rFonts w:ascii="Arial" w:hAnsi="Arial" w:cs="Arial"/>
          <w:b/>
          <w:bCs/>
        </w:rPr>
      </w:pPr>
      <w:r>
        <w:rPr>
          <w:rFonts w:ascii="Arial" w:hAnsi="Arial" w:cs="Arial"/>
          <w:sz w:val="22"/>
          <w:szCs w:val="22"/>
        </w:rPr>
        <w:br w:type="page"/>
      </w:r>
      <w:r>
        <w:rPr>
          <w:rFonts w:ascii="Arial" w:hAnsi="Arial" w:cs="Arial"/>
          <w:b/>
          <w:bCs/>
          <w:sz w:val="22"/>
          <w:szCs w:val="22"/>
        </w:rPr>
        <w:lastRenderedPageBreak/>
        <w:t>Allegato I</w:t>
      </w:r>
      <w:r>
        <w:rPr>
          <w:rFonts w:ascii="Arial" w:hAnsi="Arial" w:cs="Arial"/>
          <w:b/>
          <w:bCs/>
        </w:rPr>
        <w:t xml:space="preserve"> </w:t>
      </w:r>
    </w:p>
    <w:p w:rsidR="007E7239" w:rsidRDefault="007E7239">
      <w:pPr>
        <w:tabs>
          <w:tab w:val="left" w:pos="10992"/>
          <w:tab w:val="left" w:pos="11908"/>
          <w:tab w:val="left" w:pos="12824"/>
          <w:tab w:val="left" w:pos="13740"/>
          <w:tab w:val="left" w:pos="14656"/>
        </w:tabs>
        <w:jc w:val="both"/>
        <w:rPr>
          <w:rFonts w:ascii="Arial" w:hAnsi="Arial" w:cs="Arial"/>
          <w:b/>
          <w:bCs/>
        </w:rPr>
      </w:pPr>
    </w:p>
    <w:p w:rsidR="007E7239" w:rsidRDefault="007E7239">
      <w:pPr>
        <w:tabs>
          <w:tab w:val="left" w:pos="10992"/>
          <w:tab w:val="left" w:pos="11908"/>
          <w:tab w:val="left" w:pos="12824"/>
          <w:tab w:val="left" w:pos="13740"/>
          <w:tab w:val="left" w:pos="14656"/>
        </w:tabs>
        <w:jc w:val="both"/>
        <w:rPr>
          <w:rFonts w:ascii="Arial" w:hAnsi="Arial" w:cs="Arial"/>
          <w:b/>
          <w:bCs/>
        </w:rPr>
      </w:pPr>
    </w:p>
    <w:p w:rsidR="007E7239" w:rsidRDefault="007E7239">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L’INRCA PER L’UTILIZZO DEL PERSONALE APPARTENENTE AL GAR (GRUPPO DI ACCREDITAMENTO REGIONALE) AI FINI DELLE VERIFICHE DEL RISPETTO DEI REQUISITI MINIMI AUTORIZZATIVI E DI ACCREDITAMENTO.</w:t>
      </w:r>
    </w:p>
    <w:p w:rsidR="007E7239" w:rsidRDefault="007E7239">
      <w:pPr>
        <w:tabs>
          <w:tab w:val="left" w:pos="10992"/>
          <w:tab w:val="left" w:pos="11908"/>
          <w:tab w:val="left" w:pos="12824"/>
          <w:tab w:val="left" w:pos="13740"/>
          <w:tab w:val="left" w:pos="14656"/>
        </w:tabs>
        <w:jc w:val="both"/>
        <w:rPr>
          <w:rFonts w:ascii="Arial" w:hAnsi="Arial" w:cs="Arial"/>
          <w:b/>
          <w:bCs/>
          <w:sz w:val="22"/>
          <w:szCs w:val="22"/>
        </w:rPr>
      </w:pPr>
    </w:p>
    <w:p w:rsidR="007E7239" w:rsidRDefault="007E7239">
      <w:pPr>
        <w:jc w:val="center"/>
        <w:rPr>
          <w:rFonts w:ascii="Arial" w:hAnsi="Arial" w:cs="Arial"/>
          <w:b/>
          <w:bCs/>
          <w:sz w:val="22"/>
          <w:szCs w:val="22"/>
        </w:rPr>
      </w:pPr>
      <w:r>
        <w:rPr>
          <w:rFonts w:ascii="Arial" w:hAnsi="Arial" w:cs="Arial"/>
          <w:b/>
          <w:bCs/>
          <w:sz w:val="22"/>
          <w:szCs w:val="22"/>
        </w:rPr>
        <w:t>CONVENZIONE</w:t>
      </w:r>
    </w:p>
    <w:p w:rsidR="007E7239" w:rsidRDefault="007E7239">
      <w:pPr>
        <w:jc w:val="both"/>
        <w:rPr>
          <w:rFonts w:ascii="Arial" w:hAnsi="Arial" w:cs="Arial"/>
          <w:strike/>
          <w:sz w:val="22"/>
          <w:szCs w:val="22"/>
        </w:rPr>
      </w:pPr>
      <w:r>
        <w:rPr>
          <w:rFonts w:ascii="Arial" w:hAnsi="Arial" w:cs="Arial"/>
          <w:sz w:val="22"/>
          <w:szCs w:val="22"/>
        </w:rPr>
        <w:t>Per utilizzo personale dell’INRCA appartenente al GAR (Gruppo di Accreditamento Regionale) ai fini delle verifiche del rispetto dei requisiti minimi autorizzativi e di accreditamento.</w:t>
      </w:r>
    </w:p>
    <w:p w:rsidR="007E7239" w:rsidRDefault="007E7239">
      <w:pPr>
        <w:jc w:val="center"/>
        <w:rPr>
          <w:rFonts w:ascii="Arial" w:hAnsi="Arial" w:cs="Arial"/>
          <w:b/>
          <w:bCs/>
          <w:sz w:val="22"/>
          <w:szCs w:val="22"/>
        </w:rPr>
      </w:pPr>
      <w:r>
        <w:rPr>
          <w:rFonts w:ascii="Arial" w:hAnsi="Arial" w:cs="Arial"/>
          <w:b/>
          <w:bCs/>
          <w:sz w:val="22"/>
          <w:szCs w:val="22"/>
        </w:rPr>
        <w:t>TRA</w:t>
      </w:r>
    </w:p>
    <w:p w:rsidR="007E7239" w:rsidRDefault="007E7239">
      <w:pPr>
        <w:jc w:val="both"/>
        <w:rPr>
          <w:rFonts w:ascii="Arial" w:hAnsi="Arial" w:cs="Arial"/>
          <w:sz w:val="22"/>
          <w:szCs w:val="22"/>
        </w:rPr>
      </w:pPr>
      <w:r>
        <w:rPr>
          <w:rFonts w:ascii="Arial" w:hAnsi="Arial" w:cs="Arial"/>
          <w:b/>
          <w:bCs/>
          <w:sz w:val="22"/>
          <w:szCs w:val="22"/>
        </w:rPr>
        <w:t>L’Agenzia Regionale Sanitaria</w:t>
      </w:r>
      <w:r>
        <w:rPr>
          <w:rFonts w:ascii="Arial" w:hAnsi="Arial" w:cs="Arial"/>
          <w:sz w:val="22"/>
          <w:szCs w:val="22"/>
        </w:rPr>
        <w:t>, di seguito denominata “ARS”, con sede legale in Ancona, Via Gentile da Fabriano n.3 – C.F. 01486510421, rappresentata dal Direttore Prof. Francesco Di Stanislao, da una parte;</w:t>
      </w:r>
    </w:p>
    <w:p w:rsidR="007E7239" w:rsidRDefault="007E7239">
      <w:pPr>
        <w:jc w:val="center"/>
        <w:rPr>
          <w:rFonts w:ascii="Arial" w:hAnsi="Arial" w:cs="Arial"/>
          <w:b/>
          <w:bCs/>
          <w:sz w:val="22"/>
          <w:szCs w:val="22"/>
        </w:rPr>
      </w:pPr>
      <w:r>
        <w:rPr>
          <w:rFonts w:ascii="Arial" w:hAnsi="Arial" w:cs="Arial"/>
          <w:b/>
          <w:bCs/>
          <w:sz w:val="22"/>
          <w:szCs w:val="22"/>
        </w:rPr>
        <w:t>E</w:t>
      </w:r>
    </w:p>
    <w:p w:rsidR="007E7239" w:rsidRDefault="007E7239">
      <w:pPr>
        <w:jc w:val="both"/>
        <w:rPr>
          <w:rFonts w:ascii="Arial" w:hAnsi="Arial" w:cs="Arial"/>
          <w:sz w:val="22"/>
          <w:szCs w:val="22"/>
        </w:rPr>
      </w:pPr>
      <w:r>
        <w:rPr>
          <w:rFonts w:ascii="Arial" w:hAnsi="Arial" w:cs="Arial"/>
          <w:b/>
          <w:bCs/>
          <w:sz w:val="22"/>
          <w:szCs w:val="22"/>
        </w:rPr>
        <w:t>L’Istituto di Ricovero e Cura a Carattere Scientifico</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di seguito denominato “INRCA”, con sede legale in Ancona, Via S. Margherita n. 5, Partita Iva 00204480420, rappresentato dal Direttore Generale Dott. Gianni Genga, domiciliato per la sua carica presso la sede medesima, dall’altra parte;</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PREMESSO CHE</w:t>
      </w:r>
    </w:p>
    <w:p w:rsidR="007E7239" w:rsidRDefault="007E7239">
      <w:pPr>
        <w:widowControl w:val="0"/>
        <w:numPr>
          <w:ilvl w:val="0"/>
          <w:numId w:val="27"/>
        </w:numPr>
        <w:ind w:left="284" w:hanging="284"/>
        <w:jc w:val="both"/>
        <w:rPr>
          <w:rFonts w:ascii="Arial" w:hAnsi="Arial" w:cs="Arial"/>
          <w:sz w:val="22"/>
          <w:szCs w:val="22"/>
        </w:rPr>
      </w:pPr>
      <w:r>
        <w:rPr>
          <w:rFonts w:ascii="Arial" w:hAnsi="Arial" w:cs="Arial"/>
          <w:sz w:val="22"/>
          <w:szCs w:val="22"/>
        </w:rPr>
        <w:t>l’accreditamento istituzionale, obbligatorio sia per le strutture pubbliche che private, di competenza regionale, successivo all’autorizzazione, è subordinato alla verifica dei requisiti stabiliti a livello regionale;</w:t>
      </w:r>
    </w:p>
    <w:p w:rsidR="007E7239" w:rsidRDefault="007E7239">
      <w:pPr>
        <w:widowControl w:val="0"/>
        <w:numPr>
          <w:ilvl w:val="0"/>
          <w:numId w:val="27"/>
        </w:numPr>
        <w:ind w:left="284" w:hanging="284"/>
        <w:jc w:val="both"/>
        <w:rPr>
          <w:rFonts w:ascii="Arial" w:hAnsi="Arial" w:cs="Arial"/>
          <w:sz w:val="22"/>
          <w:szCs w:val="22"/>
        </w:rPr>
      </w:pPr>
      <w:r>
        <w:rPr>
          <w:rFonts w:ascii="Arial" w:hAnsi="Arial" w:cs="Arial"/>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rsidR="007E7239" w:rsidRDefault="007E7239">
      <w:pPr>
        <w:widowControl w:val="0"/>
        <w:numPr>
          <w:ilvl w:val="0"/>
          <w:numId w:val="27"/>
        </w:numPr>
        <w:ind w:left="284" w:hanging="284"/>
        <w:jc w:val="both"/>
        <w:rPr>
          <w:rFonts w:ascii="Arial" w:hAnsi="Arial" w:cs="Arial"/>
          <w:sz w:val="22"/>
          <w:szCs w:val="22"/>
        </w:rPr>
      </w:pPr>
      <w:r>
        <w:rPr>
          <w:rFonts w:ascii="Arial" w:hAnsi="Arial" w:cs="Arial"/>
          <w:sz w:val="22"/>
          <w:szCs w:val="22"/>
        </w:rPr>
        <w:t>la DGR n. 735 del 05/05/2009 in applicazione della L.R. 20/2000 ha costituito presso l’ARS il Gruppo di Accreditamento Regionale (GAR) determinando le modalità di strutturazione, funzionamento e sistema di tariffazione;</w:t>
      </w:r>
    </w:p>
    <w:p w:rsidR="007E7239" w:rsidRDefault="007E7239">
      <w:pPr>
        <w:widowControl w:val="0"/>
        <w:numPr>
          <w:ilvl w:val="0"/>
          <w:numId w:val="27"/>
        </w:numPr>
        <w:ind w:left="284" w:hanging="284"/>
        <w:jc w:val="both"/>
        <w:rPr>
          <w:rFonts w:ascii="Arial" w:hAnsi="Arial" w:cs="Arial"/>
          <w:sz w:val="22"/>
          <w:szCs w:val="22"/>
        </w:rPr>
      </w:pPr>
      <w:r>
        <w:rPr>
          <w:rFonts w:ascii="Arial" w:hAnsi="Arial" w:cs="Arial"/>
          <w:sz w:val="22"/>
          <w:szCs w:val="22"/>
        </w:rPr>
        <w:t>la DGR n. 1103 del 29/09/2014 ha integrato e modificato la precedente DGR n. 735/2009, e disposto, tra l’altro, che:</w:t>
      </w:r>
    </w:p>
    <w:p w:rsidR="007E7239" w:rsidRDefault="007E7239">
      <w:pPr>
        <w:widowControl w:val="0"/>
        <w:numPr>
          <w:ilvl w:val="0"/>
          <w:numId w:val="31"/>
        </w:numPr>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rsidR="007E7239" w:rsidRDefault="007E7239">
      <w:pPr>
        <w:widowControl w:val="0"/>
        <w:numPr>
          <w:ilvl w:val="0"/>
          <w:numId w:val="31"/>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rsidR="007E7239" w:rsidRDefault="007E7239">
      <w:pPr>
        <w:widowControl w:val="0"/>
        <w:numPr>
          <w:ilvl w:val="0"/>
          <w:numId w:val="31"/>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rsidR="007E7239" w:rsidRDefault="007E7239">
      <w:pPr>
        <w:widowControl w:val="0"/>
        <w:numPr>
          <w:ilvl w:val="0"/>
          <w:numId w:val="31"/>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rsidR="007E7239" w:rsidRDefault="007E7239">
      <w:pPr>
        <w:widowControl w:val="0"/>
        <w:numPr>
          <w:ilvl w:val="0"/>
          <w:numId w:val="31"/>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rsidR="007E7239" w:rsidRDefault="007E7239">
      <w:pPr>
        <w:widowControl w:val="0"/>
        <w:numPr>
          <w:ilvl w:val="0"/>
          <w:numId w:val="29"/>
        </w:numPr>
        <w:ind w:left="284" w:hanging="284"/>
        <w:jc w:val="both"/>
        <w:rPr>
          <w:rFonts w:ascii="Arial" w:hAnsi="Arial" w:cs="Arial"/>
          <w:sz w:val="22"/>
          <w:szCs w:val="22"/>
        </w:rPr>
      </w:pPr>
      <w:r>
        <w:rPr>
          <w:rFonts w:ascii="Arial" w:hAnsi="Arial" w:cs="Arial"/>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rsidR="007E7239" w:rsidRDefault="007E7239">
      <w:pPr>
        <w:widowControl w:val="0"/>
        <w:numPr>
          <w:ilvl w:val="0"/>
          <w:numId w:val="29"/>
        </w:numPr>
        <w:ind w:left="284" w:hanging="284"/>
        <w:jc w:val="both"/>
        <w:rPr>
          <w:rFonts w:ascii="Arial" w:hAnsi="Arial" w:cs="Arial"/>
          <w:sz w:val="22"/>
          <w:szCs w:val="22"/>
        </w:rPr>
      </w:pPr>
      <w:r>
        <w:rPr>
          <w:rFonts w:ascii="Arial" w:hAnsi="Arial" w:cs="Arial"/>
          <w:sz w:val="22"/>
          <w:szCs w:val="22"/>
        </w:rPr>
        <w:t xml:space="preserve">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w:t>
      </w:r>
      <w:r>
        <w:rPr>
          <w:rFonts w:ascii="Arial" w:hAnsi="Arial" w:cs="Arial"/>
          <w:sz w:val="22"/>
          <w:szCs w:val="22"/>
        </w:rPr>
        <w:lastRenderedPageBreak/>
        <w:t>sanitaria (ARS).</w:t>
      </w:r>
    </w:p>
    <w:p w:rsidR="007E7239" w:rsidRDefault="007E7239">
      <w:pPr>
        <w:jc w:val="both"/>
        <w:rPr>
          <w:rFonts w:ascii="Arial" w:hAnsi="Arial" w:cs="Arial"/>
          <w:sz w:val="22"/>
          <w:szCs w:val="22"/>
        </w:rPr>
      </w:pPr>
      <w:r>
        <w:rPr>
          <w:rFonts w:ascii="Arial" w:hAnsi="Arial" w:cs="Arial"/>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rsidR="007E7239" w:rsidRDefault="007E7239">
      <w:pPr>
        <w:jc w:val="both"/>
        <w:rPr>
          <w:rFonts w:ascii="Arial" w:hAnsi="Arial" w:cs="Arial"/>
          <w:sz w:val="22"/>
          <w:szCs w:val="22"/>
        </w:rPr>
      </w:pPr>
      <w:r>
        <w:rPr>
          <w:rFonts w:ascii="Arial" w:hAnsi="Arial" w:cs="Arial"/>
          <w:sz w:val="22"/>
          <w:szCs w:val="22"/>
        </w:rPr>
        <w:t>Ciò premesso, tra le parti come in epigrafe rappresentate e domiciliate</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SI CONVIENE E SI STIPULA QUANTO SEGUE</w:t>
      </w:r>
    </w:p>
    <w:p w:rsidR="007E7239" w:rsidRDefault="007E7239">
      <w:pPr>
        <w:jc w:val="center"/>
        <w:rPr>
          <w:rFonts w:ascii="Arial" w:hAnsi="Arial" w:cs="Arial"/>
          <w:b/>
          <w:bCs/>
          <w:sz w:val="22"/>
          <w:szCs w:val="22"/>
        </w:rPr>
      </w:pPr>
    </w:p>
    <w:p w:rsidR="007E7239" w:rsidRDefault="007E7239">
      <w:pPr>
        <w:jc w:val="center"/>
        <w:rPr>
          <w:rFonts w:ascii="Arial" w:hAnsi="Arial" w:cs="Arial"/>
          <w:b/>
          <w:bCs/>
          <w:sz w:val="22"/>
          <w:szCs w:val="22"/>
        </w:rPr>
      </w:pPr>
      <w:r>
        <w:rPr>
          <w:rFonts w:ascii="Arial" w:hAnsi="Arial" w:cs="Arial"/>
          <w:b/>
          <w:bCs/>
          <w:sz w:val="22"/>
          <w:szCs w:val="22"/>
        </w:rPr>
        <w:t>ART. 1</w:t>
      </w:r>
    </w:p>
    <w:p w:rsidR="007E7239" w:rsidRDefault="007E7239">
      <w:pPr>
        <w:jc w:val="center"/>
        <w:rPr>
          <w:rFonts w:ascii="Arial" w:hAnsi="Arial" w:cs="Arial"/>
          <w:b/>
          <w:bCs/>
          <w:sz w:val="22"/>
          <w:szCs w:val="22"/>
        </w:rPr>
      </w:pPr>
      <w:r>
        <w:rPr>
          <w:rFonts w:ascii="Arial" w:hAnsi="Arial" w:cs="Arial"/>
          <w:b/>
          <w:bCs/>
          <w:sz w:val="22"/>
          <w:szCs w:val="22"/>
        </w:rPr>
        <w:t>PREMESSA</w:t>
      </w:r>
    </w:p>
    <w:p w:rsidR="007E7239" w:rsidRDefault="007E7239">
      <w:pPr>
        <w:jc w:val="both"/>
        <w:rPr>
          <w:rFonts w:ascii="Arial" w:hAnsi="Arial" w:cs="Arial"/>
          <w:sz w:val="22"/>
          <w:szCs w:val="22"/>
        </w:rPr>
      </w:pPr>
      <w:r>
        <w:rPr>
          <w:rFonts w:ascii="Arial" w:hAnsi="Arial" w:cs="Arial"/>
          <w:sz w:val="22"/>
          <w:szCs w:val="22"/>
        </w:rPr>
        <w:t>La premessa forma parte integrante e sostanziale del presente atto.</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2</w:t>
      </w:r>
    </w:p>
    <w:p w:rsidR="007E7239" w:rsidRDefault="007E7239">
      <w:pPr>
        <w:jc w:val="center"/>
        <w:rPr>
          <w:rFonts w:ascii="Arial" w:hAnsi="Arial" w:cs="Arial"/>
          <w:b/>
          <w:bCs/>
          <w:sz w:val="22"/>
          <w:szCs w:val="22"/>
        </w:rPr>
      </w:pPr>
      <w:r>
        <w:rPr>
          <w:rFonts w:ascii="Arial" w:hAnsi="Arial" w:cs="Arial"/>
          <w:b/>
          <w:bCs/>
          <w:sz w:val="22"/>
          <w:szCs w:val="22"/>
        </w:rPr>
        <w:t>OGGETTO</w:t>
      </w:r>
    </w:p>
    <w:p w:rsidR="007E7239" w:rsidRDefault="007E7239">
      <w:pPr>
        <w:jc w:val="both"/>
        <w:rPr>
          <w:rFonts w:ascii="Arial" w:hAnsi="Arial" w:cs="Arial"/>
          <w:sz w:val="22"/>
          <w:szCs w:val="22"/>
        </w:rPr>
      </w:pPr>
      <w:r>
        <w:rPr>
          <w:rFonts w:ascii="Arial" w:hAnsi="Arial" w:cs="Arial"/>
          <w:sz w:val="22"/>
          <w:szCs w:val="22"/>
        </w:rPr>
        <w:t>L’INRCA</w:t>
      </w:r>
      <w:r>
        <w:rPr>
          <w:rFonts w:ascii="Arial" w:hAnsi="Arial" w:cs="Arial"/>
          <w:i/>
          <w:iCs/>
          <w:sz w:val="22"/>
          <w:szCs w:val="22"/>
        </w:rPr>
        <w:t xml:space="preserve"> </w:t>
      </w:r>
      <w:r>
        <w:rPr>
          <w:rFonts w:ascii="Arial" w:hAnsi="Arial" w:cs="Arial"/>
          <w:sz w:val="22"/>
          <w:szCs w:val="22"/>
        </w:rPr>
        <w:t xml:space="preserve">si impegna, nell’adempimento di quanto previsto dalla DGR n. 1103 del 29/09/2014, a consentire l’utilizzo di personale dipendente, fuori orario di servizio, per svolgere attività istituzionale del GAR. </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3</w:t>
      </w:r>
    </w:p>
    <w:p w:rsidR="007E7239" w:rsidRDefault="007E7239">
      <w:pPr>
        <w:jc w:val="center"/>
        <w:rPr>
          <w:rFonts w:ascii="Arial" w:hAnsi="Arial" w:cs="Arial"/>
          <w:b/>
          <w:bCs/>
          <w:sz w:val="22"/>
          <w:szCs w:val="22"/>
        </w:rPr>
      </w:pPr>
      <w:r>
        <w:rPr>
          <w:rFonts w:ascii="Arial" w:hAnsi="Arial" w:cs="Arial"/>
          <w:b/>
          <w:bCs/>
          <w:sz w:val="22"/>
          <w:szCs w:val="22"/>
        </w:rPr>
        <w:t>MODALITA’ ORGANIZZATIVE DEL SERVIZIO</w:t>
      </w:r>
    </w:p>
    <w:p w:rsidR="007E7239" w:rsidRDefault="007E7239">
      <w:pPr>
        <w:jc w:val="both"/>
        <w:rPr>
          <w:rFonts w:ascii="Arial" w:hAnsi="Arial" w:cs="Arial"/>
          <w:sz w:val="22"/>
          <w:szCs w:val="22"/>
        </w:rPr>
      </w:pPr>
      <w:r>
        <w:rPr>
          <w:rFonts w:ascii="Arial" w:hAnsi="Arial" w:cs="Arial"/>
          <w:sz w:val="22"/>
          <w:szCs w:val="22"/>
        </w:rPr>
        <w:t>Ricevute le richieste e il materiale documentale relativo all’autorizzazione e/o accreditamento, viene individuato il personale dipendente dell’Azienda facente parte del Gruppo Regionale dei Valutatori.</w:t>
      </w:r>
    </w:p>
    <w:p w:rsidR="007E7239" w:rsidRDefault="007E7239">
      <w:pPr>
        <w:jc w:val="both"/>
        <w:rPr>
          <w:rFonts w:ascii="Arial" w:hAnsi="Arial" w:cs="Arial"/>
          <w:sz w:val="22"/>
          <w:szCs w:val="22"/>
        </w:rPr>
      </w:pPr>
      <w:r>
        <w:rPr>
          <w:rFonts w:ascii="Arial" w:hAnsi="Arial" w:cs="Arial"/>
          <w:sz w:val="22"/>
          <w:szCs w:val="22"/>
        </w:rPr>
        <w:t>La comunicazione di tale incarico nonché il calendario delle visite, sentiti i professionisti interessati, vengono notificati tramite lettera al componente del GAR e per conoscenza al Direttore Generale dell’INRCA.</w:t>
      </w:r>
    </w:p>
    <w:p w:rsidR="007E7239" w:rsidRDefault="007E7239">
      <w:pPr>
        <w:jc w:val="both"/>
        <w:rPr>
          <w:rFonts w:ascii="Arial" w:hAnsi="Arial" w:cs="Arial"/>
          <w:sz w:val="22"/>
          <w:szCs w:val="22"/>
        </w:rPr>
      </w:pPr>
      <w:r>
        <w:rPr>
          <w:rFonts w:ascii="Arial" w:hAnsi="Arial" w:cs="Arial"/>
          <w:sz w:val="22"/>
          <w:szCs w:val="22"/>
        </w:rPr>
        <w:t>L’avvenuta partecipazione alla verifica ispettiva viene notificata al Direttore Generale dell’INRCA.</w:t>
      </w:r>
    </w:p>
    <w:p w:rsidR="007E7239" w:rsidRDefault="007E7239">
      <w:pPr>
        <w:jc w:val="both"/>
        <w:rPr>
          <w:rFonts w:ascii="Arial" w:hAnsi="Arial" w:cs="Arial"/>
          <w:strike/>
          <w:sz w:val="22"/>
          <w:szCs w:val="22"/>
        </w:rPr>
      </w:pPr>
    </w:p>
    <w:p w:rsidR="007E7239" w:rsidRDefault="007E7239">
      <w:pPr>
        <w:jc w:val="center"/>
        <w:rPr>
          <w:rFonts w:ascii="Arial" w:hAnsi="Arial" w:cs="Arial"/>
          <w:b/>
          <w:bCs/>
          <w:sz w:val="22"/>
          <w:szCs w:val="22"/>
        </w:rPr>
      </w:pPr>
      <w:r>
        <w:rPr>
          <w:rFonts w:ascii="Arial" w:hAnsi="Arial" w:cs="Arial"/>
          <w:b/>
          <w:bCs/>
          <w:sz w:val="22"/>
          <w:szCs w:val="22"/>
        </w:rPr>
        <w:t>ART. 4</w:t>
      </w:r>
    </w:p>
    <w:p w:rsidR="007E7239" w:rsidRDefault="007E7239">
      <w:pPr>
        <w:jc w:val="center"/>
        <w:rPr>
          <w:rFonts w:ascii="Arial" w:hAnsi="Arial" w:cs="Arial"/>
          <w:b/>
          <w:bCs/>
          <w:sz w:val="22"/>
          <w:szCs w:val="22"/>
        </w:rPr>
      </w:pPr>
      <w:r>
        <w:rPr>
          <w:rFonts w:ascii="Arial" w:hAnsi="Arial" w:cs="Arial"/>
          <w:b/>
          <w:bCs/>
          <w:sz w:val="22"/>
          <w:szCs w:val="22"/>
        </w:rPr>
        <w:t>REGOLAZIONE RAPPORTI ECONOMICI</w:t>
      </w:r>
    </w:p>
    <w:p w:rsidR="007E7239" w:rsidRDefault="007E7239">
      <w:pPr>
        <w:jc w:val="both"/>
        <w:rPr>
          <w:rFonts w:ascii="Arial" w:hAnsi="Arial" w:cs="Arial"/>
          <w:sz w:val="22"/>
          <w:szCs w:val="22"/>
        </w:rPr>
      </w:pPr>
      <w:r>
        <w:rPr>
          <w:rFonts w:ascii="Arial" w:hAnsi="Arial" w:cs="Arial"/>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rsidR="007E7239" w:rsidRDefault="007E7239">
      <w:pPr>
        <w:jc w:val="both"/>
        <w:rPr>
          <w:rFonts w:ascii="Arial" w:hAnsi="Arial" w:cs="Arial"/>
          <w:sz w:val="22"/>
          <w:szCs w:val="22"/>
        </w:rPr>
      </w:pPr>
      <w:r>
        <w:rPr>
          <w:rFonts w:ascii="Arial" w:hAnsi="Arial" w:cs="Arial"/>
          <w:sz w:val="22"/>
          <w:szCs w:val="22"/>
        </w:rPr>
        <w:t>Tale corrispettivo remunera il compenso per i dipendenti individuati per i sopralluoghi e le spese di viaggio sostenute dagli stessi per il trasferimento presso le sedi visitate.</w:t>
      </w:r>
    </w:p>
    <w:p w:rsidR="007E7239" w:rsidRDefault="007E7239">
      <w:pPr>
        <w:jc w:val="both"/>
        <w:rPr>
          <w:rFonts w:ascii="Arial" w:hAnsi="Arial" w:cs="Arial"/>
          <w:sz w:val="22"/>
          <w:szCs w:val="22"/>
        </w:rPr>
      </w:pPr>
      <w:r>
        <w:rPr>
          <w:rFonts w:ascii="Arial" w:hAnsi="Arial" w:cs="Arial"/>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rsidR="007E7239" w:rsidRDefault="007E7239">
      <w:pPr>
        <w:jc w:val="both"/>
        <w:rPr>
          <w:rFonts w:ascii="Arial" w:hAnsi="Arial" w:cs="Arial"/>
          <w:sz w:val="22"/>
          <w:szCs w:val="22"/>
        </w:rPr>
      </w:pPr>
      <w:r>
        <w:rPr>
          <w:rFonts w:ascii="Arial" w:hAnsi="Arial" w:cs="Arial"/>
          <w:sz w:val="22"/>
          <w:szCs w:val="22"/>
        </w:rPr>
        <w:t xml:space="preserve">Tale fattura dovrà essere pagata entro 60 giorni dal suo ricevimento. </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5</w:t>
      </w:r>
    </w:p>
    <w:p w:rsidR="007E7239" w:rsidRDefault="007E7239">
      <w:pPr>
        <w:jc w:val="center"/>
        <w:rPr>
          <w:rFonts w:ascii="Arial" w:hAnsi="Arial" w:cs="Arial"/>
          <w:b/>
          <w:bCs/>
          <w:sz w:val="22"/>
          <w:szCs w:val="22"/>
        </w:rPr>
      </w:pPr>
      <w:r>
        <w:rPr>
          <w:rFonts w:ascii="Arial" w:hAnsi="Arial" w:cs="Arial"/>
          <w:b/>
          <w:bCs/>
          <w:sz w:val="22"/>
          <w:szCs w:val="22"/>
        </w:rPr>
        <w:t>VALIDITA’ DEL RAPPORTO CONVENZIONALE</w:t>
      </w:r>
    </w:p>
    <w:p w:rsidR="007E7239" w:rsidRDefault="007E7239">
      <w:pPr>
        <w:jc w:val="both"/>
        <w:rPr>
          <w:rFonts w:ascii="Arial" w:hAnsi="Arial" w:cs="Arial"/>
          <w:sz w:val="22"/>
          <w:szCs w:val="22"/>
        </w:rPr>
      </w:pPr>
      <w:r>
        <w:rPr>
          <w:rFonts w:ascii="Arial" w:hAnsi="Arial" w:cs="Arial"/>
          <w:sz w:val="22"/>
          <w:szCs w:val="22"/>
        </w:rPr>
        <w:t xml:space="preserve">Le parti si danno reciprocamente atto che le attività di cui all’art. 2 (Oggetto) hanno avuto luogo a decorrere dal 01/01/2016 e che la presente convenzione dispiegherà effetti fino al 30 giugno 2017. </w:t>
      </w:r>
    </w:p>
    <w:p w:rsidR="007E7239" w:rsidRDefault="007E7239">
      <w:pPr>
        <w:jc w:val="both"/>
        <w:rPr>
          <w:rFonts w:ascii="Arial" w:hAnsi="Arial" w:cs="Arial"/>
          <w:sz w:val="22"/>
          <w:szCs w:val="22"/>
        </w:rPr>
      </w:pPr>
      <w:r>
        <w:rPr>
          <w:rFonts w:ascii="Arial" w:hAnsi="Arial" w:cs="Arial"/>
          <w:sz w:val="22"/>
          <w:szCs w:val="22"/>
        </w:rPr>
        <w:t>Tale durata potrà essere rinnovata, su comunicazione scritta dell’ARS, fino ad ulteriori 6 (sei) mesi, nell’ipotesi in cui alla scadenza del termine di durata (30/06/17) non sia stata adottata la DGR di cui all’art. 5 della L.R. n. 21/2016.</w:t>
      </w:r>
    </w:p>
    <w:p w:rsidR="007E7239" w:rsidRDefault="007E7239">
      <w:pPr>
        <w:jc w:val="both"/>
        <w:rPr>
          <w:rFonts w:ascii="Arial" w:hAnsi="Arial" w:cs="Arial"/>
          <w:sz w:val="22"/>
          <w:szCs w:val="22"/>
        </w:rPr>
      </w:pPr>
      <w:r>
        <w:rPr>
          <w:rFonts w:ascii="Arial" w:hAnsi="Arial" w:cs="Arial"/>
          <w:sz w:val="22"/>
          <w:szCs w:val="22"/>
        </w:rPr>
        <w:lastRenderedPageBreak/>
        <w:t xml:space="preserve">E’ escluso ogni rinnovo tacito del presente atto. </w:t>
      </w:r>
    </w:p>
    <w:p w:rsidR="007E7239" w:rsidRDefault="007E7239">
      <w:pPr>
        <w:jc w:val="both"/>
        <w:rPr>
          <w:rFonts w:ascii="Arial" w:hAnsi="Arial" w:cs="Arial"/>
          <w:sz w:val="22"/>
          <w:szCs w:val="22"/>
        </w:rPr>
      </w:pPr>
      <w:r>
        <w:rPr>
          <w:rFonts w:ascii="Arial" w:hAnsi="Arial" w:cs="Arial"/>
          <w:sz w:val="22"/>
          <w:szCs w:val="22"/>
        </w:rPr>
        <w:t>La presente convenzione potrà essere risolta, previa comunicazione scritta dell’ARS, qualora la DGR di cui all’art. 5 della L.R. n. 21/2016 disciplini il funzionamento del GAR in modalità non compatibili con il presente atto.</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6</w:t>
      </w:r>
    </w:p>
    <w:p w:rsidR="007E7239" w:rsidRDefault="007E7239">
      <w:pPr>
        <w:jc w:val="center"/>
        <w:rPr>
          <w:rFonts w:ascii="Arial" w:hAnsi="Arial" w:cs="Arial"/>
          <w:b/>
          <w:bCs/>
          <w:sz w:val="22"/>
          <w:szCs w:val="22"/>
        </w:rPr>
      </w:pPr>
      <w:r>
        <w:rPr>
          <w:rFonts w:ascii="Arial" w:hAnsi="Arial" w:cs="Arial"/>
          <w:b/>
          <w:bCs/>
          <w:sz w:val="22"/>
          <w:szCs w:val="22"/>
        </w:rPr>
        <w:t>MODIFICHE ALLA CONVENZIONE</w:t>
      </w:r>
    </w:p>
    <w:p w:rsidR="007E7239" w:rsidRDefault="007E7239">
      <w:pPr>
        <w:jc w:val="both"/>
        <w:rPr>
          <w:rFonts w:ascii="Arial" w:hAnsi="Arial" w:cs="Arial"/>
          <w:sz w:val="22"/>
          <w:szCs w:val="22"/>
        </w:rPr>
      </w:pPr>
      <w:r>
        <w:rPr>
          <w:rFonts w:ascii="Arial" w:hAnsi="Arial" w:cs="Arial"/>
          <w:sz w:val="22"/>
          <w:szCs w:val="22"/>
        </w:rPr>
        <w:t>Qualsiasi modifica alla presente dovrà essere preventivamente approvata dalle rispettive parti.</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7</w:t>
      </w:r>
    </w:p>
    <w:p w:rsidR="007E7239" w:rsidRDefault="007E7239">
      <w:pPr>
        <w:jc w:val="center"/>
        <w:rPr>
          <w:rFonts w:ascii="Arial" w:hAnsi="Arial" w:cs="Arial"/>
          <w:b/>
          <w:bCs/>
          <w:sz w:val="22"/>
          <w:szCs w:val="22"/>
        </w:rPr>
      </w:pPr>
      <w:r>
        <w:rPr>
          <w:rFonts w:ascii="Arial" w:hAnsi="Arial" w:cs="Arial"/>
          <w:b/>
          <w:bCs/>
          <w:sz w:val="22"/>
          <w:szCs w:val="22"/>
        </w:rPr>
        <w:t>TUTELA DEI DATI PERSONALI</w:t>
      </w:r>
    </w:p>
    <w:p w:rsidR="007E7239" w:rsidRDefault="007E7239">
      <w:pPr>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8</w:t>
      </w:r>
    </w:p>
    <w:p w:rsidR="007E7239" w:rsidRDefault="007E7239">
      <w:pPr>
        <w:jc w:val="center"/>
        <w:rPr>
          <w:rFonts w:ascii="Arial" w:hAnsi="Arial" w:cs="Arial"/>
          <w:b/>
          <w:bCs/>
          <w:sz w:val="22"/>
          <w:szCs w:val="22"/>
        </w:rPr>
      </w:pPr>
      <w:r>
        <w:rPr>
          <w:rFonts w:ascii="Arial" w:hAnsi="Arial" w:cs="Arial"/>
          <w:b/>
          <w:bCs/>
          <w:sz w:val="22"/>
          <w:szCs w:val="22"/>
        </w:rPr>
        <w:t>VARIE</w:t>
      </w:r>
    </w:p>
    <w:p w:rsidR="007E7239" w:rsidRDefault="007E7239">
      <w:pPr>
        <w:jc w:val="both"/>
        <w:rPr>
          <w:rFonts w:ascii="Arial" w:hAnsi="Arial" w:cs="Arial"/>
          <w:sz w:val="22"/>
          <w:szCs w:val="22"/>
        </w:rPr>
      </w:pPr>
      <w:r>
        <w:rPr>
          <w:rFonts w:ascii="Arial" w:hAnsi="Arial" w:cs="Arial"/>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rsidR="007E7239" w:rsidRDefault="007E7239">
      <w:pPr>
        <w:jc w:val="both"/>
        <w:rPr>
          <w:rFonts w:ascii="Arial" w:hAnsi="Arial" w:cs="Arial"/>
          <w:sz w:val="22"/>
          <w:szCs w:val="22"/>
        </w:rPr>
      </w:pPr>
    </w:p>
    <w:p w:rsidR="007E7239" w:rsidRDefault="007E7239">
      <w:pPr>
        <w:jc w:val="center"/>
        <w:rPr>
          <w:rFonts w:ascii="Arial" w:hAnsi="Arial" w:cs="Arial"/>
          <w:b/>
          <w:bCs/>
          <w:sz w:val="22"/>
          <w:szCs w:val="22"/>
        </w:rPr>
      </w:pPr>
      <w:r>
        <w:rPr>
          <w:rFonts w:ascii="Arial" w:hAnsi="Arial" w:cs="Arial"/>
          <w:b/>
          <w:bCs/>
          <w:sz w:val="22"/>
          <w:szCs w:val="22"/>
        </w:rPr>
        <w:t>ART. 9</w:t>
      </w:r>
    </w:p>
    <w:p w:rsidR="007E7239" w:rsidRDefault="007E7239">
      <w:pPr>
        <w:jc w:val="center"/>
        <w:rPr>
          <w:rFonts w:ascii="Arial" w:hAnsi="Arial" w:cs="Arial"/>
          <w:b/>
          <w:bCs/>
          <w:sz w:val="22"/>
          <w:szCs w:val="22"/>
        </w:rPr>
      </w:pPr>
      <w:r>
        <w:rPr>
          <w:rFonts w:ascii="Arial" w:hAnsi="Arial" w:cs="Arial"/>
          <w:b/>
          <w:bCs/>
          <w:sz w:val="22"/>
          <w:szCs w:val="22"/>
        </w:rPr>
        <w:t>REGISTRAZIONE</w:t>
      </w:r>
    </w:p>
    <w:p w:rsidR="007E7239" w:rsidRDefault="007E7239">
      <w:pPr>
        <w:jc w:val="both"/>
        <w:rPr>
          <w:rFonts w:ascii="Arial" w:hAnsi="Arial" w:cs="Arial"/>
          <w:sz w:val="22"/>
          <w:szCs w:val="22"/>
        </w:rPr>
      </w:pPr>
      <w:r>
        <w:rPr>
          <w:rFonts w:ascii="Arial" w:hAnsi="Arial" w:cs="Arial"/>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Letto, approvato e sottoscritto.</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Ancona, lì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Pesaro, lì ……………..</w:t>
      </w:r>
    </w:p>
    <w:p w:rsidR="007E7239" w:rsidRDefault="007E7239">
      <w:pPr>
        <w:jc w:val="both"/>
        <w:rPr>
          <w:rFonts w:ascii="Arial" w:hAnsi="Arial" w:cs="Arial"/>
          <w:sz w:val="22"/>
          <w:szCs w:val="22"/>
        </w:rPr>
      </w:pPr>
      <w:r>
        <w:rPr>
          <w:rFonts w:ascii="Arial" w:hAnsi="Arial" w:cs="Arial"/>
          <w:sz w:val="22"/>
          <w:szCs w:val="22"/>
        </w:rPr>
        <w:t xml:space="preserve">     </w:t>
      </w:r>
    </w:p>
    <w:p w:rsidR="007E7239" w:rsidRDefault="007E7239">
      <w:pPr>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E7239" w:rsidRDefault="007E7239">
      <w:pPr>
        <w:ind w:firstLine="709"/>
        <w:jc w:val="both"/>
        <w:rPr>
          <w:rFonts w:ascii="Arial" w:hAnsi="Arial" w:cs="Arial"/>
          <w:sz w:val="22"/>
          <w:szCs w:val="22"/>
        </w:rPr>
      </w:pPr>
      <w:r>
        <w:rPr>
          <w:rFonts w:ascii="Arial" w:hAnsi="Arial" w:cs="Arial"/>
          <w:sz w:val="22"/>
          <w:szCs w:val="22"/>
        </w:rPr>
        <w:t>Per l’ARS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Per l’INRCA</w:t>
      </w:r>
    </w:p>
    <w:p w:rsidR="007E7239" w:rsidRDefault="007E7239">
      <w:pPr>
        <w:jc w:val="both"/>
        <w:rPr>
          <w:rFonts w:ascii="Arial" w:hAnsi="Arial" w:cs="Arial"/>
          <w:sz w:val="22"/>
          <w:szCs w:val="22"/>
        </w:rPr>
      </w:pPr>
      <w:r>
        <w:rPr>
          <w:rFonts w:ascii="Arial" w:hAnsi="Arial" w:cs="Arial"/>
          <w:sz w:val="22"/>
          <w:szCs w:val="22"/>
        </w:rPr>
        <w:t xml:space="preserve">          Il Direttore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Direttore Generale</w:t>
      </w:r>
    </w:p>
    <w:p w:rsidR="007E7239" w:rsidRDefault="007E7239">
      <w:pPr>
        <w:jc w:val="both"/>
        <w:rPr>
          <w:rFonts w:ascii="Arial" w:hAnsi="Arial" w:cs="Arial"/>
          <w:sz w:val="22"/>
          <w:szCs w:val="22"/>
        </w:rPr>
      </w:pPr>
      <w:r>
        <w:rPr>
          <w:rFonts w:ascii="Arial" w:hAnsi="Arial" w:cs="Arial"/>
          <w:sz w:val="22"/>
          <w:szCs w:val="22"/>
        </w:rPr>
        <w:t>Prof. Francesco di Stanislao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Dott. Gianni Genga</w:t>
      </w:r>
    </w:p>
    <w:p w:rsidR="007E7239" w:rsidRDefault="007E7239">
      <w:pPr>
        <w:jc w:val="both"/>
        <w:rPr>
          <w:rFonts w:ascii="Arial" w:hAnsi="Arial" w:cs="Arial"/>
          <w:sz w:val="16"/>
          <w:szCs w:val="16"/>
        </w:rPr>
      </w:pPr>
      <w:r>
        <w:rPr>
          <w:rFonts w:ascii="Arial" w:hAnsi="Arial" w:cs="Arial"/>
          <w:sz w:val="16"/>
          <w:szCs w:val="16"/>
        </w:rPr>
        <w:t>(Documento sottoscritto con firma digitale)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(Documento sottoscritto con firma digitale)</w:t>
      </w:r>
    </w:p>
    <w:p w:rsidR="007E7239" w:rsidRDefault="007E7239">
      <w:pPr>
        <w:jc w:val="both"/>
        <w:rPr>
          <w:rFonts w:ascii="Arial" w:hAnsi="Arial" w:cs="Arial"/>
          <w:sz w:val="22"/>
          <w:szCs w:val="22"/>
        </w:rPr>
      </w:pPr>
    </w:p>
    <w:p w:rsidR="007E7239" w:rsidRDefault="007E7239">
      <w:pPr>
        <w:jc w:val="both"/>
        <w:rPr>
          <w:rFonts w:ascii="Arial" w:hAnsi="Arial" w:cs="Arial"/>
          <w:sz w:val="22"/>
          <w:szCs w:val="22"/>
        </w:rPr>
      </w:pPr>
      <w:r>
        <w:rPr>
          <w:rFonts w:ascii="Arial" w:hAnsi="Arial" w:cs="Arial"/>
          <w:sz w:val="22"/>
          <w:szCs w:val="22"/>
        </w:rPr>
        <w:t xml:space="preserve"> </w:t>
      </w:r>
    </w:p>
    <w:p w:rsidR="007E7239" w:rsidRDefault="007E7239">
      <w:pPr>
        <w:jc w:val="both"/>
        <w:rPr>
          <w:sz w:val="22"/>
          <w:szCs w:val="22"/>
        </w:rPr>
      </w:pPr>
      <w:r>
        <w:rPr>
          <w:sz w:val="22"/>
          <w:szCs w:val="22"/>
        </w:rPr>
        <w:t xml:space="preserve"> </w:t>
      </w:r>
    </w:p>
    <w:p w:rsidR="007E7239" w:rsidRDefault="007E7239">
      <w:pPr>
        <w:jc w:val="both"/>
        <w:rPr>
          <w:rFonts w:ascii="Arial" w:hAnsi="Arial" w:cs="Arial"/>
          <w:b/>
          <w:bCs/>
          <w:sz w:val="22"/>
          <w:szCs w:val="22"/>
        </w:rPr>
      </w:pPr>
      <w:r>
        <w:rPr>
          <w:sz w:val="22"/>
          <w:szCs w:val="22"/>
        </w:rPr>
        <w:t xml:space="preserve">   </w:t>
      </w:r>
    </w:p>
    <w:sectPr w:rsidR="007E7239">
      <w:headerReference w:type="default" r:id="rId7"/>
      <w:footerReference w:type="default" r:id="rId8"/>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DC9" w:rsidRDefault="006A5DC9">
      <w:r>
        <w:separator/>
      </w:r>
    </w:p>
  </w:endnote>
  <w:endnote w:type="continuationSeparator" w:id="0">
    <w:p w:rsidR="006A5DC9" w:rsidRDefault="006A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39" w:rsidRDefault="007E72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DC9" w:rsidRDefault="006A5DC9">
      <w:r>
        <w:separator/>
      </w:r>
    </w:p>
  </w:footnote>
  <w:footnote w:type="continuationSeparator" w:id="0">
    <w:p w:rsidR="006A5DC9" w:rsidRDefault="006A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39" w:rsidRDefault="003367EC">
    <w:pPr>
      <w:framePr w:hSpace="141" w:wrap="auto" w:vAnchor="page" w:hAnchor="page" w:x="1120" w:y="721"/>
    </w:pPr>
    <w:r>
      <w:rPr>
        <w:noProof/>
      </w:rPr>
      <w:drawing>
        <wp:inline distT="0" distB="0" distL="0" distR="0">
          <wp:extent cx="624840" cy="6019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01980"/>
                  </a:xfrm>
                  <a:prstGeom prst="rect">
                    <a:avLst/>
                  </a:prstGeom>
                  <a:noFill/>
                  <a:ln>
                    <a:noFill/>
                  </a:ln>
                </pic:spPr>
              </pic:pic>
            </a:graphicData>
          </a:graphic>
        </wp:inline>
      </w:drawing>
    </w:r>
  </w:p>
  <w:p w:rsidR="007E7239" w:rsidRDefault="003367EC">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7E7239" w:rsidRDefault="007E7239">
                          <w:pPr>
                            <w:rPr>
                              <w:sz w:val="18"/>
                              <w:szCs w:val="18"/>
                            </w:rPr>
                          </w:pPr>
                          <w:r>
                            <w:rPr>
                              <w:sz w:val="18"/>
                              <w:szCs w:val="18"/>
                            </w:rPr>
                            <w:t>Luogo di emissione</w:t>
                          </w:r>
                        </w:p>
                        <w:p w:rsidR="007E7239" w:rsidRDefault="007E7239">
                          <w:pPr>
                            <w:rPr>
                              <w:sz w:val="18"/>
                              <w:szCs w:val="18"/>
                            </w:rPr>
                          </w:pPr>
                        </w:p>
                        <w:p w:rsidR="007E7239" w:rsidRDefault="007E7239">
                          <w:pPr>
                            <w:rPr>
                              <w:sz w:val="18"/>
                              <w:szCs w:val="18"/>
                            </w:rPr>
                          </w:pPr>
                        </w:p>
                        <w:p w:rsidR="007E7239" w:rsidRDefault="007E7239">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7E7239" w:rsidRDefault="007E7239">
                    <w:pPr>
                      <w:rPr>
                        <w:sz w:val="18"/>
                        <w:szCs w:val="18"/>
                      </w:rPr>
                    </w:pPr>
                    <w:r>
                      <w:rPr>
                        <w:sz w:val="18"/>
                        <w:szCs w:val="18"/>
                      </w:rPr>
                      <w:t>Luogo di emissione</w:t>
                    </w:r>
                  </w:p>
                  <w:p w:rsidR="007E7239" w:rsidRDefault="007E7239">
                    <w:pPr>
                      <w:rPr>
                        <w:sz w:val="18"/>
                        <w:szCs w:val="18"/>
                      </w:rPr>
                    </w:pPr>
                  </w:p>
                  <w:p w:rsidR="007E7239" w:rsidRDefault="007E7239">
                    <w:pPr>
                      <w:rPr>
                        <w:sz w:val="18"/>
                        <w:szCs w:val="18"/>
                      </w:rPr>
                    </w:pPr>
                  </w:p>
                  <w:p w:rsidR="007E7239" w:rsidRDefault="007E7239">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7E7239" w:rsidRDefault="007E7239">
                          <w:pPr>
                            <w:jc w:val="center"/>
                          </w:pPr>
                          <w:r>
                            <w:t>Pag.</w:t>
                          </w:r>
                        </w:p>
                        <w:p w:rsidR="007E7239" w:rsidRDefault="007E7239">
                          <w:pPr>
                            <w:jc w:val="center"/>
                          </w:pPr>
                        </w:p>
                        <w:p w:rsidR="007E7239" w:rsidRDefault="007E7239">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7E7239" w:rsidRDefault="007E7239">
                    <w:pPr>
                      <w:jc w:val="center"/>
                    </w:pPr>
                    <w:r>
                      <w:t>Pag.</w:t>
                    </w:r>
                  </w:p>
                  <w:p w:rsidR="007E7239" w:rsidRDefault="007E7239">
                    <w:pPr>
                      <w:jc w:val="center"/>
                    </w:pPr>
                  </w:p>
                  <w:p w:rsidR="007E7239" w:rsidRDefault="007E7239">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7E7239" w:rsidRDefault="007E7239">
                          <w:pPr>
                            <w:rPr>
                              <w:rFonts w:ascii="Arial" w:hAnsi="Arial" w:cs="Arial"/>
                              <w:b/>
                              <w:bCs/>
                              <w:sz w:val="24"/>
                              <w:szCs w:val="24"/>
                            </w:rPr>
                          </w:pPr>
                          <w:r>
                            <w:t>Data: 19/12/2016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7E7239" w:rsidRDefault="007E7239">
                    <w:pPr>
                      <w:rPr>
                        <w:rFonts w:ascii="Arial" w:hAnsi="Arial" w:cs="Arial"/>
                        <w:b/>
                        <w:bCs/>
                        <w:sz w:val="24"/>
                        <w:szCs w:val="24"/>
                      </w:rPr>
                    </w:pPr>
                    <w:r>
                      <w:t>Data: 19/12/2016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7E7239" w:rsidRDefault="007E7239">
                          <w:pPr>
                            <w:rPr>
                              <w:sz w:val="24"/>
                              <w:szCs w:val="24"/>
                            </w:rPr>
                          </w:pPr>
                          <w:r>
                            <w:t>Numero: 100/ARS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7E7239" w:rsidRDefault="007E7239">
                    <w:pPr>
                      <w:rPr>
                        <w:sz w:val="24"/>
                        <w:szCs w:val="24"/>
                      </w:rPr>
                    </w:pPr>
                    <w:r>
                      <w:t>Numero: 100/ARS</w:t>
                    </w:r>
                  </w:p>
                </w:txbxContent>
              </v:textbox>
            </v:shape>
          </w:pict>
        </mc:Fallback>
      </mc:AlternateContent>
    </w:r>
    <w:r w:rsidR="007E7239">
      <w:tab/>
    </w:r>
    <w:r w:rsidR="007E7239">
      <w:rPr>
        <w:rFonts w:ascii="Tahoma" w:hAnsi="Tahoma" w:cs="Tahoma"/>
        <w:b/>
        <w:bCs/>
        <w:sz w:val="24"/>
        <w:szCs w:val="24"/>
      </w:rPr>
      <w:t>R</w:t>
    </w:r>
    <w:r w:rsidR="007E7239">
      <w:rPr>
        <w:rFonts w:ascii="Tahoma" w:hAnsi="Tahoma" w:cs="Tahoma"/>
        <w:b/>
        <w:bCs/>
        <w:sz w:val="22"/>
        <w:szCs w:val="22"/>
      </w:rPr>
      <w:t xml:space="preserve">EGIONE </w:t>
    </w:r>
    <w:r w:rsidR="007E7239">
      <w:rPr>
        <w:rFonts w:ascii="Tahoma" w:hAnsi="Tahoma" w:cs="Tahoma"/>
        <w:b/>
        <w:bCs/>
        <w:sz w:val="24"/>
        <w:szCs w:val="24"/>
      </w:rPr>
      <w:t>M</w:t>
    </w:r>
    <w:r w:rsidR="007E7239">
      <w:rPr>
        <w:rFonts w:ascii="Tahoma" w:hAnsi="Tahoma" w:cs="Tahoma"/>
        <w:b/>
        <w:bCs/>
        <w:sz w:val="22"/>
        <w:szCs w:val="22"/>
      </w:rPr>
      <w:t>ARCHE</w:t>
    </w:r>
  </w:p>
  <w:p w:rsidR="007E7239" w:rsidRDefault="007E7239">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rsidR="007E7239" w:rsidRDefault="007E7239">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AE"/>
    <w:rsid w:val="003367EC"/>
    <w:rsid w:val="006A5DC9"/>
    <w:rsid w:val="007E7239"/>
    <w:rsid w:val="00963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7D4B523-17A7-4008-860A-7E9CCAB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15044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Maurizio Meduri</cp:lastModifiedBy>
  <cp:revision>2</cp:revision>
  <cp:lastPrinted>2016-03-10T11:32:00Z</cp:lastPrinted>
  <dcterms:created xsi:type="dcterms:W3CDTF">2023-06-19T12:53:00Z</dcterms:created>
  <dcterms:modified xsi:type="dcterms:W3CDTF">2023-06-19T12:53:00Z</dcterms:modified>
</cp:coreProperties>
</file>